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F2D3F0" w14:textId="4C914A25" w:rsidR="007B3A7E" w:rsidRPr="0095029F" w:rsidRDefault="00402F5F" w:rsidP="006E526C">
      <w:pPr>
        <w:pStyle w:val="afb"/>
        <w:jc w:val="right"/>
      </w:pPr>
      <w:bookmarkStart w:id="0" w:name="h.ig6wbxoomw2j" w:colFirst="0" w:colLast="0"/>
      <w:bookmarkEnd w:id="0"/>
      <w:r>
        <w:rPr>
          <w:rStyle w:val="aff"/>
        </w:rPr>
        <w:t>УТВЕРЖДАЮ</w:t>
      </w:r>
    </w:p>
    <w:p w14:paraId="31B97122" w14:textId="56D350D8" w:rsidR="007B3A7E" w:rsidRPr="00EA3030" w:rsidRDefault="00EA3030" w:rsidP="006E526C">
      <w:pPr>
        <w:pStyle w:val="aff7"/>
        <w:jc w:val="right"/>
      </w:pPr>
      <w:r w:rsidRPr="00EA3030">
        <w:t>Главный врач БУ «</w:t>
      </w:r>
      <w:r w:rsidR="006E526C">
        <w:t>Лангепасская городская стоматологическая поликлиника</w:t>
      </w:r>
      <w:r w:rsidRPr="00EA3030">
        <w:t>»</w:t>
      </w:r>
    </w:p>
    <w:p w14:paraId="3236021D" w14:textId="728F2099" w:rsidR="007B3A7E" w:rsidRPr="0095029F" w:rsidRDefault="00B030F4" w:rsidP="006E526C">
      <w:pPr>
        <w:pStyle w:val="aff7"/>
        <w:jc w:val="right"/>
      </w:pPr>
      <w:r w:rsidRPr="00807F6E">
        <w:t>____________</w:t>
      </w:r>
      <w:r w:rsidR="006E526C">
        <w:t>И.Л. Грищенко</w:t>
      </w:r>
    </w:p>
    <w:p w14:paraId="5CFBE76D" w14:textId="11DCB54F" w:rsidR="00835CEC" w:rsidRPr="0095029F" w:rsidRDefault="00A8089C" w:rsidP="006E526C">
      <w:pPr>
        <w:pStyle w:val="aff7"/>
        <w:jc w:val="right"/>
      </w:pPr>
      <w:r>
        <w:t>«__» _________20__г.</w:t>
      </w:r>
    </w:p>
    <w:p w14:paraId="46EA3915" w14:textId="77777777" w:rsidR="00835CEC" w:rsidRPr="000E6272" w:rsidRDefault="00835CEC" w:rsidP="00FD5665"/>
    <w:p w14:paraId="229CB778" w14:textId="77777777" w:rsidR="00835CEC" w:rsidRPr="007E26C2" w:rsidRDefault="00A03211" w:rsidP="00FD5665">
      <w:pPr>
        <w:pStyle w:val="aff0"/>
        <w:jc w:val="center"/>
      </w:pPr>
      <w:r w:rsidRPr="007E26C2">
        <w:t>П</w:t>
      </w:r>
      <w:r w:rsidR="00835CEC" w:rsidRPr="007E26C2">
        <w:t>ОЛИТИКА</w:t>
      </w:r>
    </w:p>
    <w:p w14:paraId="71372C17" w14:textId="0F066DEB" w:rsidR="006D2201" w:rsidRPr="007E26C2" w:rsidRDefault="00A03211" w:rsidP="00FD5665">
      <w:pPr>
        <w:pStyle w:val="aff0"/>
        <w:jc w:val="center"/>
      </w:pPr>
      <w:r w:rsidRPr="007E26C2">
        <w:t xml:space="preserve">в отношении обработки персональных данных </w:t>
      </w:r>
      <w:r w:rsidR="001F2BCA" w:rsidRPr="00E47536">
        <w:t xml:space="preserve">в </w:t>
      </w:r>
      <w:r w:rsidR="001F2BCA">
        <w:t>БУ «</w:t>
      </w:r>
      <w:r w:rsidR="006E526C">
        <w:t>Лангепасская городская стоматологическая поликлиника</w:t>
      </w:r>
      <w:r w:rsidR="001F2BCA">
        <w:t>»</w:t>
      </w:r>
    </w:p>
    <w:p w14:paraId="6CA362B7" w14:textId="77777777" w:rsidR="006D2201" w:rsidRPr="00872DC9" w:rsidRDefault="00054555" w:rsidP="00A97CA1">
      <w:pPr>
        <w:pStyle w:val="10"/>
        <w:ind w:firstLine="0"/>
      </w:pPr>
      <w:bookmarkStart w:id="1" w:name="h.84pr4j6vjrr2" w:colFirst="0" w:colLast="0"/>
      <w:bookmarkEnd w:id="1"/>
      <w:r w:rsidRPr="00872DC9">
        <w:t xml:space="preserve">Основные </w:t>
      </w:r>
      <w:r w:rsidRPr="001645A5">
        <w:t>положения</w:t>
      </w:r>
    </w:p>
    <w:p w14:paraId="530F0A21" w14:textId="758850FE" w:rsidR="006D2201" w:rsidRPr="0095029F" w:rsidRDefault="00A03211" w:rsidP="00872DC9">
      <w:pPr>
        <w:pStyle w:val="2"/>
        <w:tabs>
          <w:tab w:val="clear" w:pos="1865"/>
          <w:tab w:val="left" w:pos="1276"/>
        </w:tabs>
        <w:ind w:left="0"/>
      </w:pPr>
      <w:r w:rsidRPr="0095029F">
        <w:t xml:space="preserve">Настоящая Политика </w:t>
      </w:r>
      <w:r w:rsidR="00263D74" w:rsidRPr="00263D74">
        <w:t xml:space="preserve">в отношении обработки персональных данных </w:t>
      </w:r>
      <w:r w:rsidR="00517576" w:rsidRPr="00517576">
        <w:t>в БУ «</w:t>
      </w:r>
      <w:r w:rsidR="006E526C">
        <w:t>Лангепасская городская стоматологическая поликлиника</w:t>
      </w:r>
      <w:r w:rsidR="00517576" w:rsidRPr="00517576">
        <w:t xml:space="preserve">»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Pr="0095029F">
        <w:t>.</w:t>
      </w:r>
    </w:p>
    <w:p w14:paraId="03047360" w14:textId="2B7EE184" w:rsidR="006D2201" w:rsidRPr="0095029F" w:rsidRDefault="00A03211" w:rsidP="00872DC9">
      <w:pPr>
        <w:pStyle w:val="2"/>
        <w:tabs>
          <w:tab w:val="clear" w:pos="1865"/>
          <w:tab w:val="left" w:pos="1276"/>
        </w:tabs>
        <w:ind w:left="0"/>
      </w:pPr>
      <w:r w:rsidRPr="0095029F">
        <w:t xml:space="preserve">Политика вступает в силу с момента ее утверждения </w:t>
      </w:r>
      <w:r w:rsidR="00C53FE9" w:rsidRPr="00127612">
        <w:t>главным врачом БУ «</w:t>
      </w:r>
      <w:r w:rsidR="006E526C">
        <w:t>Лангепасская городская стоматологическая поликлиника</w:t>
      </w:r>
      <w:r w:rsidR="00C53FE9" w:rsidRPr="00127612">
        <w:t xml:space="preserve">» </w:t>
      </w:r>
      <w:r w:rsidR="00C81A88" w:rsidRPr="0095029F">
        <w:t>(далее</w:t>
      </w:r>
      <w:r w:rsidR="00F60E18">
        <w:t xml:space="preserve"> – </w:t>
      </w:r>
      <w:r w:rsidR="00C81A88" w:rsidRPr="00EC608C">
        <w:t>Учреждение</w:t>
      </w:r>
      <w:r w:rsidR="00C81A88" w:rsidRPr="0095029F">
        <w:t>)</w:t>
      </w:r>
      <w:r w:rsidRPr="0095029F">
        <w:t>.</w:t>
      </w:r>
    </w:p>
    <w:p w14:paraId="5CCAE61E" w14:textId="0B3DE579" w:rsidR="006D2201" w:rsidRPr="0095029F" w:rsidRDefault="00A03211" w:rsidP="00872DC9">
      <w:pPr>
        <w:pStyle w:val="2"/>
        <w:tabs>
          <w:tab w:val="clear" w:pos="1865"/>
          <w:tab w:val="left"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517576" w:rsidRPr="00EC608C">
        <w:t>Учреждения</w:t>
      </w:r>
      <w:r w:rsidRPr="0095029F">
        <w:t>, а также в случаях изменения законодательства Российской Федерации в области персональных данных.</w:t>
      </w:r>
    </w:p>
    <w:p w14:paraId="6EEAE83C" w14:textId="77777777" w:rsidR="006D2201" w:rsidRPr="0095029F" w:rsidRDefault="00A03211" w:rsidP="00872DC9">
      <w:pPr>
        <w:pStyle w:val="2"/>
        <w:tabs>
          <w:tab w:val="clear" w:pos="1865"/>
          <w:tab w:val="left" w:pos="1276"/>
        </w:tabs>
        <w:ind w:left="0"/>
      </w:pPr>
      <w:r w:rsidRPr="0095029F">
        <w:t xml:space="preserve">Политика подлежит опубликованию на официальном сайте </w:t>
      </w:r>
      <w:r w:rsidR="000E1CAC" w:rsidRPr="00EC608C">
        <w:t>Учреждения</w:t>
      </w:r>
      <w:r w:rsidRPr="0087299A">
        <w:t>.</w:t>
      </w:r>
    </w:p>
    <w:p w14:paraId="44DC46C0" w14:textId="77777777" w:rsidR="006D2201" w:rsidRPr="0095029F" w:rsidRDefault="00054555" w:rsidP="00A97CA1">
      <w:pPr>
        <w:pStyle w:val="10"/>
        <w:ind w:firstLine="0"/>
      </w:pPr>
      <w:bookmarkStart w:id="2" w:name="h.k4y7z09qw3c1" w:colFirst="0" w:colLast="0"/>
      <w:bookmarkEnd w:id="2"/>
      <w:r w:rsidRPr="0095029F">
        <w:t>Цели</w:t>
      </w:r>
    </w:p>
    <w:p w14:paraId="5192FE74" w14:textId="77777777" w:rsidR="006D2201" w:rsidRPr="0095029F" w:rsidRDefault="00A03211" w:rsidP="00872DC9">
      <w:pPr>
        <w:pStyle w:val="2"/>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Учреждением</w:t>
      </w:r>
      <w:r w:rsidRPr="0095029F">
        <w:t>.</w:t>
      </w:r>
    </w:p>
    <w:p w14:paraId="0F3885A8" w14:textId="77777777" w:rsidR="006D2201" w:rsidRPr="0095029F" w:rsidRDefault="00054555" w:rsidP="00A97CA1">
      <w:pPr>
        <w:pStyle w:val="10"/>
        <w:ind w:firstLine="0"/>
      </w:pPr>
      <w:bookmarkStart w:id="3" w:name="h.xoscyd2upp6r" w:colFirst="0" w:colLast="0"/>
      <w:bookmarkEnd w:id="3"/>
      <w:r w:rsidRPr="0095029F">
        <w:t>Основные понятия</w:t>
      </w:r>
    </w:p>
    <w:p w14:paraId="066C2586" w14:textId="77777777" w:rsidR="006D2201" w:rsidRPr="0095029F" w:rsidRDefault="00A03211" w:rsidP="00872DC9">
      <w:pPr>
        <w:pStyle w:val="2"/>
        <w:tabs>
          <w:tab w:val="clear" w:pos="1865"/>
          <w:tab w:val="num" w:pos="1276"/>
        </w:tabs>
        <w:ind w:left="0"/>
      </w:pPr>
      <w:r w:rsidRPr="0095029F">
        <w:t>Для целей Политики используются следующие понятия:</w:t>
      </w:r>
    </w:p>
    <w:p w14:paraId="7DE82E96" w14:textId="6C43E6D0" w:rsidR="006D2201" w:rsidRDefault="00A03211" w:rsidP="0030202A">
      <w:pPr>
        <w:pStyle w:val="aff6"/>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625F2BFF" w14:textId="77777777" w:rsidR="00F01BD5" w:rsidRPr="0095029F" w:rsidRDefault="00F01BD5" w:rsidP="00F01BD5">
      <w:pPr>
        <w:pStyle w:val="aff6"/>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F503770" w14:textId="77777777" w:rsidR="006D2201" w:rsidRPr="0095029F" w:rsidRDefault="00A03211" w:rsidP="0030202A">
      <w:pPr>
        <w:pStyle w:val="aff6"/>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6"/>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bookmarkStart w:id="4" w:name="_GoBack"/>
      <w:bookmarkEnd w:id="4"/>
      <w:proofErr w:type="gramEnd"/>
    </w:p>
    <w:p w14:paraId="63504CA9" w14:textId="77777777" w:rsidR="006D2201" w:rsidRPr="0095029F" w:rsidRDefault="00A03211" w:rsidP="0030202A">
      <w:pPr>
        <w:pStyle w:val="aff6"/>
      </w:pPr>
      <w:r w:rsidRPr="0095029F">
        <w:rPr>
          <w:b/>
        </w:rPr>
        <w:lastRenderedPageBreak/>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6"/>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6"/>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6"/>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6"/>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B8062A2" w14:textId="77777777" w:rsidR="00011C21" w:rsidRPr="00011C21" w:rsidRDefault="00011C21" w:rsidP="0030202A">
      <w:pPr>
        <w:pStyle w:val="aff6"/>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8698E9" w14:textId="77777777" w:rsidR="006D2201" w:rsidRPr="0095029F" w:rsidRDefault="00A03211" w:rsidP="0030202A">
      <w:pPr>
        <w:pStyle w:val="aff6"/>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6"/>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6"/>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A97CA1">
      <w:pPr>
        <w:pStyle w:val="10"/>
        <w:ind w:firstLine="0"/>
      </w:pPr>
      <w:bookmarkStart w:id="5" w:name="h.rcc0nh98eanv" w:colFirst="0" w:colLast="0"/>
      <w:bookmarkEnd w:id="5"/>
      <w:r w:rsidRPr="0095029F">
        <w:t>Область действия</w:t>
      </w:r>
    </w:p>
    <w:p w14:paraId="5D218484" w14:textId="77777777" w:rsidR="006D2201" w:rsidRDefault="00A03211" w:rsidP="00872DC9">
      <w:pPr>
        <w:pStyle w:val="2"/>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Учреждением</w:t>
      </w:r>
      <w:r w:rsidRPr="0095029F">
        <w:t>:</w:t>
      </w:r>
    </w:p>
    <w:p w14:paraId="69E5AAD8" w14:textId="77777777" w:rsidR="006D2201" w:rsidRPr="0095029F" w:rsidRDefault="00A03211" w:rsidP="0030202A">
      <w:pPr>
        <w:pStyle w:val="a4"/>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14:paraId="2AD81A14" w14:textId="77777777" w:rsidR="006D2201" w:rsidRPr="00B068FB" w:rsidRDefault="00A03211" w:rsidP="0030202A">
      <w:pPr>
        <w:pStyle w:val="a4"/>
      </w:pPr>
      <w:r w:rsidRPr="0095029F">
        <w:t>без использования средств автоматизации</w:t>
      </w:r>
      <w:r w:rsidR="00B068FB">
        <w:t>.</w:t>
      </w:r>
    </w:p>
    <w:p w14:paraId="0B657264" w14:textId="1408D4C8" w:rsidR="006D2201" w:rsidRPr="0095029F" w:rsidRDefault="00A03211" w:rsidP="00872DC9">
      <w:pPr>
        <w:pStyle w:val="2"/>
        <w:tabs>
          <w:tab w:val="clear" w:pos="1865"/>
          <w:tab w:val="num" w:pos="1276"/>
        </w:tabs>
        <w:ind w:left="0"/>
      </w:pPr>
      <w:r w:rsidRPr="0095029F">
        <w:lastRenderedPageBreak/>
        <w:t xml:space="preserve">Политика применяется </w:t>
      </w:r>
      <w:r w:rsidR="00A32C27" w:rsidRPr="0095029F">
        <w:t xml:space="preserve">ко всем </w:t>
      </w:r>
      <w:r w:rsidR="00142651">
        <w:t>работ</w:t>
      </w:r>
      <w:r w:rsidR="00A32C27" w:rsidRPr="0095029F">
        <w:t xml:space="preserve">никам </w:t>
      </w:r>
      <w:r w:rsidR="00A32C27" w:rsidRPr="00EC608C">
        <w:t>Учреждения</w:t>
      </w:r>
      <w:r w:rsidRPr="00A32C27">
        <w:t>.</w:t>
      </w:r>
    </w:p>
    <w:p w14:paraId="4DE21ED3" w14:textId="77777777" w:rsidR="005725F8" w:rsidRPr="00856B08" w:rsidRDefault="005725F8" w:rsidP="00A97CA1">
      <w:pPr>
        <w:pStyle w:val="10"/>
        <w:ind w:firstLine="0"/>
      </w:pPr>
      <w:r w:rsidRPr="00856B08">
        <w:t>Цели обработки персональных данных</w:t>
      </w:r>
    </w:p>
    <w:p w14:paraId="76C55CD7" w14:textId="77777777"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Учреждением </w:t>
      </w:r>
      <w:r w:rsidRPr="00856B08">
        <w:t>в следующих целях:</w:t>
      </w:r>
    </w:p>
    <w:p w14:paraId="4983AA35" w14:textId="0D7F0FB6" w:rsidR="00AE4CDF" w:rsidRPr="00BC5322" w:rsidRDefault="001B5371" w:rsidP="0030202A">
      <w:pPr>
        <w:pStyle w:val="a4"/>
      </w:pPr>
      <w:r w:rsidRPr="00BC5322">
        <w:t>осуществление медицинской деятельности</w:t>
      </w:r>
      <w:r w:rsidR="00AE4CDF" w:rsidRPr="00BC5322">
        <w:t>;</w:t>
      </w:r>
    </w:p>
    <w:p w14:paraId="4D3666B6" w14:textId="77777777" w:rsidR="00AE4CDF" w:rsidRPr="00BC5322" w:rsidRDefault="001B5371" w:rsidP="0030202A">
      <w:pPr>
        <w:pStyle w:val="a4"/>
      </w:pPr>
      <w:r w:rsidRPr="00BC5322">
        <w:t>выполнение требований трудового законодательства Российской Федерации; ведение бухгалтерского и кадрового учета; оформление договорных отношений в соответствии с законодательством Российской Федерации</w:t>
      </w:r>
      <w:r w:rsidR="00AE4CDF" w:rsidRPr="00BC5322">
        <w:t>.</w:t>
      </w:r>
    </w:p>
    <w:p w14:paraId="0438F4D1" w14:textId="77777777" w:rsidR="00F01BD5" w:rsidRDefault="00F01BD5" w:rsidP="00A97CA1">
      <w:pPr>
        <w:pStyle w:val="10"/>
        <w:ind w:firstLine="0"/>
      </w:pPr>
      <w:r>
        <w:t>Правовые основания обработки персональных данных</w:t>
      </w:r>
    </w:p>
    <w:p w14:paraId="1814A4C2" w14:textId="16A84256" w:rsidR="00F01BD5" w:rsidRDefault="00F01BD5" w:rsidP="00F01BD5">
      <w:pPr>
        <w:pStyle w:val="2"/>
        <w:tabs>
          <w:tab w:val="clear" w:pos="1865"/>
          <w:tab w:val="num" w:pos="1276"/>
        </w:tabs>
        <w:ind w:left="0"/>
      </w:pPr>
      <w:r>
        <w:t xml:space="preserve">Основанием обработки персональных данных </w:t>
      </w:r>
      <w:r w:rsidR="00E72224" w:rsidRPr="00E72224">
        <w:t>в БУ «</w:t>
      </w:r>
      <w:r w:rsidR="006E526C">
        <w:t>Лангепасская городская стоматологическая поликлиника</w:t>
      </w:r>
      <w:r w:rsidR="00E72224" w:rsidRPr="00E72224">
        <w:t>»</w:t>
      </w:r>
      <w:r>
        <w:t xml:space="preserve"> являются следующие нормативные акты и документы:</w:t>
      </w:r>
    </w:p>
    <w:p w14:paraId="30E9F486" w14:textId="1159CA4A" w:rsidR="00F01BD5" w:rsidRPr="004A406A" w:rsidRDefault="00F01BD5" w:rsidP="00F01BD5">
      <w:pPr>
        <w:pStyle w:val="a4"/>
      </w:pPr>
      <w:r w:rsidRPr="004A406A">
        <w:t>Конституция Российской Федерации;</w:t>
      </w:r>
    </w:p>
    <w:p w14:paraId="3B0F3680" w14:textId="77777777" w:rsidR="00F01BD5" w:rsidRPr="004A406A" w:rsidRDefault="00F01BD5" w:rsidP="00F01BD5">
      <w:pPr>
        <w:pStyle w:val="a4"/>
      </w:pPr>
      <w:r w:rsidRPr="004A406A">
        <w:t>Устав;</w:t>
      </w:r>
    </w:p>
    <w:p w14:paraId="51AA92EF" w14:textId="77777777" w:rsidR="00F01BD5" w:rsidRPr="004A406A" w:rsidRDefault="00F01BD5" w:rsidP="00F01BD5">
      <w:pPr>
        <w:pStyle w:val="a4"/>
      </w:pPr>
      <w:r w:rsidRPr="004A406A">
        <w:t>Договоры, заключаемые между оператором и субъектом персональных данных;</w:t>
      </w:r>
    </w:p>
    <w:p w14:paraId="17D3AAC7" w14:textId="77777777" w:rsidR="00F01BD5" w:rsidRPr="004A406A" w:rsidRDefault="00F01BD5" w:rsidP="00F01BD5">
      <w:pPr>
        <w:pStyle w:val="a4"/>
      </w:pPr>
      <w:r w:rsidRPr="004A406A">
        <w:t>Согласия субъектов персональных данных на обработку персональных данных.</w:t>
      </w:r>
    </w:p>
    <w:p w14:paraId="06C9C3C9" w14:textId="7B3D093A"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Учреждения</w:t>
      </w:r>
      <w:r>
        <w:t>, обработка персональных данных осуществляется с согласия субъекта персональных данных на обработку его персональных данных.</w:t>
      </w:r>
    </w:p>
    <w:p w14:paraId="0568A30E" w14:textId="00B5F2B6" w:rsidR="00F01BD5" w:rsidRPr="00FB5115" w:rsidRDefault="00F01BD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5E1341" w:rsidRPr="007E26C2">
        <w:t>БУ «</w:t>
      </w:r>
      <w:r w:rsidR="006E526C">
        <w:t>Лангепасская городская стоматологическая поликлиника</w:t>
      </w:r>
      <w:r w:rsidR="005E1341" w:rsidRPr="007E26C2">
        <w:t>»</w:t>
      </w:r>
      <w:r>
        <w:t>.</w:t>
      </w:r>
    </w:p>
    <w:p w14:paraId="4D68A372" w14:textId="77777777" w:rsidR="005564FD" w:rsidRPr="00856B08" w:rsidRDefault="005564FD" w:rsidP="00A97CA1">
      <w:pPr>
        <w:pStyle w:val="10"/>
        <w:ind w:firstLine="0"/>
      </w:pPr>
      <w:r w:rsidRPr="00856B08">
        <w:t>Категории субъектов, персональные данные которых обрабатываются</w:t>
      </w:r>
    </w:p>
    <w:p w14:paraId="425337B6" w14:textId="57FD5EE5" w:rsidR="005564FD" w:rsidRPr="00856B08" w:rsidRDefault="005564FD" w:rsidP="00F01BD5">
      <w:pPr>
        <w:pStyle w:val="2"/>
        <w:tabs>
          <w:tab w:val="clear" w:pos="1865"/>
          <w:tab w:val="num" w:pos="1276"/>
        </w:tabs>
        <w:ind w:left="0"/>
      </w:pPr>
      <w:r w:rsidRPr="00856B08">
        <w:t xml:space="preserve">В соответствии с целями обработки персональных данных, указанными в п. 5 настоящей Политики, </w:t>
      </w:r>
      <w:r w:rsidR="00471E58">
        <w:t xml:space="preserve">Учреждением </w:t>
      </w:r>
      <w:r w:rsidRPr="00856B08">
        <w:t>осуществляется обработка следующих категорий субъектов персональных данных:</w:t>
      </w:r>
    </w:p>
    <w:p w14:paraId="79F0F36E" w14:textId="4D77EF47" w:rsidR="00183C1D" w:rsidRPr="00856B08" w:rsidRDefault="00C96088" w:rsidP="0030202A">
      <w:pPr>
        <w:pStyle w:val="a4"/>
      </w:pPr>
      <w:r w:rsidRPr="00856B08">
        <w:t>граждане, обратившиеся за медицинской помощью</w:t>
      </w:r>
      <w:r w:rsidR="00183C1D" w:rsidRPr="00856B08">
        <w:t>;</w:t>
      </w:r>
    </w:p>
    <w:p w14:paraId="2E4B4081" w14:textId="77777777" w:rsidR="00183C1D" w:rsidRPr="00856B08" w:rsidRDefault="00C96088" w:rsidP="0030202A">
      <w:pPr>
        <w:pStyle w:val="a4"/>
      </w:pPr>
      <w:r w:rsidRPr="00856B08">
        <w:t>работники</w:t>
      </w:r>
      <w:r w:rsidR="00183C1D" w:rsidRPr="00856B08">
        <w:t>;</w:t>
      </w:r>
    </w:p>
    <w:p w14:paraId="17F64EC9" w14:textId="77777777" w:rsidR="00183C1D" w:rsidRPr="00856B08" w:rsidRDefault="00C96088" w:rsidP="0030202A">
      <w:pPr>
        <w:pStyle w:val="a4"/>
      </w:pPr>
      <w:r w:rsidRPr="00856B08">
        <w:t>близкие родственники государственных гражданских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государственной гражданской службе Российской Федерации</w:t>
      </w:r>
      <w:r w:rsidR="00183C1D" w:rsidRPr="00856B08">
        <w:t>;</w:t>
      </w:r>
    </w:p>
    <w:p w14:paraId="5F393827" w14:textId="77777777" w:rsidR="00183C1D" w:rsidRPr="00856B08" w:rsidRDefault="00C96088" w:rsidP="0030202A">
      <w:pPr>
        <w:pStyle w:val="a4"/>
      </w:pPr>
      <w:r w:rsidRPr="00856B08">
        <w:t>физические лица, с которыми заключен договор гражданско-правового характера</w:t>
      </w:r>
      <w:r w:rsidR="00183C1D" w:rsidRPr="00856B08">
        <w:t>.</w:t>
      </w:r>
    </w:p>
    <w:p w14:paraId="439EB5D1" w14:textId="31F8C1D9" w:rsidR="005564FD" w:rsidRDefault="005564FD" w:rsidP="00F01BD5">
      <w:pPr>
        <w:pStyle w:val="2"/>
        <w:tabs>
          <w:tab w:val="clear" w:pos="1865"/>
          <w:tab w:val="num" w:pos="1276"/>
        </w:tabs>
        <w:ind w:left="0"/>
      </w:pPr>
      <w:r w:rsidRPr="00856B08">
        <w:t xml:space="preserve">Перечень </w:t>
      </w:r>
      <w:r w:rsidR="00F01BD5">
        <w:t xml:space="preserve">и срок </w:t>
      </w:r>
      <w:r w:rsidR="00623FBA">
        <w:t xml:space="preserve">хранения </w:t>
      </w:r>
      <w:r w:rsidRPr="00856B08">
        <w:t>обрабатываемых персональных данных утвержден нормативным актом Учреждения.</w:t>
      </w:r>
    </w:p>
    <w:p w14:paraId="54F4E279" w14:textId="5D4ED651" w:rsidR="006D2201" w:rsidRPr="0095029F" w:rsidRDefault="00A92AC5" w:rsidP="00A97CA1">
      <w:pPr>
        <w:pStyle w:val="10"/>
        <w:ind w:firstLine="0"/>
      </w:pPr>
      <w:bookmarkStart w:id="6" w:name="h.e0fbisjyeewx" w:colFirst="0" w:colLast="0"/>
      <w:bookmarkEnd w:id="6"/>
      <w:r>
        <w:t>Порядок и условия</w:t>
      </w:r>
      <w:r w:rsidRPr="0095029F">
        <w:t xml:space="preserve"> обработк</w:t>
      </w:r>
      <w:r>
        <w:t>и</w:t>
      </w:r>
      <w:r w:rsidRPr="0095029F">
        <w:t xml:space="preserve"> персональных данных</w:t>
      </w:r>
    </w:p>
    <w:p w14:paraId="51A11306" w14:textId="77777777" w:rsidR="006D2201" w:rsidRPr="00947285" w:rsidRDefault="00A03211" w:rsidP="00A97CA1">
      <w:pPr>
        <w:pStyle w:val="21"/>
        <w:tabs>
          <w:tab w:val="clear" w:pos="1865"/>
          <w:tab w:val="num" w:pos="1276"/>
        </w:tabs>
        <w:ind w:left="0"/>
      </w:pPr>
      <w:bookmarkStart w:id="7" w:name="h.6o0ov0spcopj" w:colFirst="0" w:colLast="0"/>
      <w:bookmarkEnd w:id="7"/>
      <w:r w:rsidRPr="00947285">
        <w:t>Принципы обработки персональных данных</w:t>
      </w:r>
    </w:p>
    <w:p w14:paraId="2B63A991" w14:textId="77777777" w:rsidR="006D2201" w:rsidRPr="0095029F" w:rsidRDefault="00BA24E2" w:rsidP="00E30688">
      <w:pPr>
        <w:pStyle w:val="1250"/>
      </w:pPr>
      <w:r>
        <w:lastRenderedPageBreak/>
        <w:t>Обработка персональных данных</w:t>
      </w:r>
      <w:r w:rsidR="00A03211" w:rsidRPr="0095029F">
        <w:t xml:space="preserve"> осуществляется </w:t>
      </w:r>
      <w:r w:rsidR="00FB0B6C" w:rsidRPr="00EC608C">
        <w:t xml:space="preserve">Учреждением </w:t>
      </w:r>
      <w:r w:rsidR="00A03211" w:rsidRPr="0095029F">
        <w:t>в соответствии со следующими принципами:</w:t>
      </w:r>
    </w:p>
    <w:p w14:paraId="296CF818" w14:textId="77777777" w:rsidR="006D2201" w:rsidRPr="0095029F" w:rsidRDefault="00A03211" w:rsidP="0030202A">
      <w:pPr>
        <w:pStyle w:val="a4"/>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Учреждение</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A97CA1">
      <w:pPr>
        <w:pStyle w:val="21"/>
        <w:keepNext/>
        <w:tabs>
          <w:tab w:val="clear" w:pos="1865"/>
          <w:tab w:val="num" w:pos="1276"/>
        </w:tabs>
        <w:ind w:left="0"/>
      </w:pPr>
      <w:bookmarkStart w:id="8" w:name="h.ih5rp56m6uft" w:colFirst="0" w:colLast="0"/>
      <w:bookmarkEnd w:id="8"/>
      <w:r w:rsidRPr="00947285">
        <w:t>Условия обработки персональных данных</w:t>
      </w:r>
    </w:p>
    <w:p w14:paraId="5A1FC219" w14:textId="77777777"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0F6610C0" w14:textId="77777777" w:rsidR="006D2201" w:rsidRPr="00727AB0" w:rsidRDefault="00A03211" w:rsidP="00F01BD5">
      <w:pPr>
        <w:pStyle w:val="360"/>
        <w:keepNext/>
        <w:ind w:left="0"/>
      </w:pPr>
      <w:bookmarkStart w:id="9" w:name="h.23b2hmom1fyk" w:colFirst="0" w:colLast="0"/>
      <w:bookmarkEnd w:id="9"/>
      <w:r w:rsidRPr="00727AB0">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Учреждением </w:t>
      </w:r>
      <w:r w:rsidRPr="0095029F">
        <w:t>с соблюдением следующих условий:</w:t>
      </w:r>
    </w:p>
    <w:p w14:paraId="778E4FAA" w14:textId="69BB042D" w:rsidR="00EA3C06" w:rsidRPr="0095029F" w:rsidRDefault="00A92AC5" w:rsidP="0030202A">
      <w:pPr>
        <w:pStyle w:val="a4"/>
      </w:pPr>
      <w:r w:rsidRPr="00A92AC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00186BEF" w:rsidRPr="0097551B">
        <w:t>;</w:t>
      </w:r>
    </w:p>
    <w:p w14:paraId="312C26C8" w14:textId="77777777" w:rsidR="00EA3C06" w:rsidRPr="0095029F" w:rsidRDefault="00A92AC5" w:rsidP="0030202A">
      <w:pPr>
        <w:pStyle w:val="a4"/>
      </w:pPr>
      <w:r w:rsidRPr="00A92AC5">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A92AC5">
        <w:t>медико-социальных</w:t>
      </w:r>
      <w:proofErr w:type="gramEnd"/>
      <w:r w:rsidRPr="00A92AC5">
        <w:t xml:space="preserve"> услуг при условии, что обработка персональных данных осуществляется </w:t>
      </w:r>
      <w:r w:rsidRPr="00A92AC5">
        <w:lastRenderedPageBreak/>
        <w:t>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186BEF" w:rsidRPr="0097551B">
        <w:t>.</w:t>
      </w:r>
    </w:p>
    <w:p w14:paraId="4EBBD853" w14:textId="77777777" w:rsidR="006D2201" w:rsidRPr="00D457FD" w:rsidRDefault="00A03211" w:rsidP="00F01BD5">
      <w:pPr>
        <w:pStyle w:val="360"/>
        <w:keepNext/>
        <w:ind w:left="0"/>
      </w:pPr>
      <w:r w:rsidRPr="00D457FD">
        <w:t>Условия обработки биометрических персональных данных</w:t>
      </w:r>
    </w:p>
    <w:p w14:paraId="10BDDEAF" w14:textId="77777777"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Учреждением</w:t>
      </w:r>
      <w:r w:rsidRPr="0095029F">
        <w:t xml:space="preserve"> для установления личности субъекта персональных данных </w:t>
      </w:r>
      <w:r w:rsidR="00833425" w:rsidRPr="00EC608C">
        <w:t>Учреждением</w:t>
      </w:r>
      <w:r w:rsidRPr="0095029F">
        <w:t xml:space="preserve"> не обрабатываются.</w:t>
      </w:r>
      <w:proofErr w:type="gramEnd"/>
    </w:p>
    <w:p w14:paraId="36510941" w14:textId="77777777" w:rsidR="006D2201" w:rsidRPr="00727AB0" w:rsidRDefault="00A03211" w:rsidP="00F01BD5">
      <w:pPr>
        <w:pStyle w:val="360"/>
        <w:keepNext/>
        <w:ind w:left="0"/>
      </w:pPr>
      <w:bookmarkStart w:id="10" w:name="h.u9wpeu9y8dqq" w:colFirst="0" w:colLast="0"/>
      <w:bookmarkEnd w:id="10"/>
      <w:r w:rsidRPr="00727AB0">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Учреждением </w:t>
      </w:r>
      <w:r w:rsidRPr="0095029F">
        <w:t>с соблюдением следующих условий:</w:t>
      </w:r>
    </w:p>
    <w:p w14:paraId="68B0A36A" w14:textId="12D9FB81" w:rsidR="00EA3C06" w:rsidRPr="0095029F" w:rsidRDefault="00A92AC5" w:rsidP="0030202A">
      <w:pPr>
        <w:pStyle w:val="a4"/>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92AC5">
        <w:t>выполнения</w:t>
      </w:r>
      <w:proofErr w:type="gramEnd"/>
      <w:r w:rsidRPr="00A92AC5">
        <w:t xml:space="preserve"> возложенных законодательством Российской Федерации на Учреждение функций, полномочий и обязанностей</w:t>
      </w:r>
      <w:r w:rsidR="002518E4" w:rsidRPr="0097551B">
        <w:t>;</w:t>
      </w:r>
    </w:p>
    <w:p w14:paraId="05D88EBE" w14:textId="77777777"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5FE8B875" w14:textId="77777777" w:rsidR="00EA3C06" w:rsidRPr="0095029F" w:rsidRDefault="00A92AC5" w:rsidP="0030202A">
      <w:pPr>
        <w:pStyle w:val="a4"/>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roofErr w:type="gramEnd"/>
    </w:p>
    <w:p w14:paraId="3A5EB5F0" w14:textId="77777777" w:rsidR="00A81856" w:rsidRPr="00073D49" w:rsidRDefault="00A81856" w:rsidP="00F01BD5">
      <w:pPr>
        <w:pStyle w:val="360"/>
        <w:keepNext/>
        <w:ind w:left="0"/>
      </w:pPr>
      <w:r w:rsidRPr="00073D49">
        <w:t>Условия обработки общедоступных персональных данных</w:t>
      </w:r>
    </w:p>
    <w:p w14:paraId="1D5D9200" w14:textId="77777777" w:rsidR="00A81856" w:rsidRPr="00073D49" w:rsidRDefault="00A81856" w:rsidP="00E30688">
      <w:pPr>
        <w:pStyle w:val="1250"/>
      </w:pPr>
      <w:r w:rsidRPr="00073D49">
        <w:t>Обработка общедоступных персональных данных Учреждением не производится.</w:t>
      </w:r>
    </w:p>
    <w:p w14:paraId="64CBC941" w14:textId="77777777" w:rsidR="006D2201" w:rsidRPr="00727AB0" w:rsidRDefault="00A03211" w:rsidP="00F01BD5">
      <w:pPr>
        <w:pStyle w:val="360"/>
        <w:keepNext/>
        <w:ind w:left="0"/>
      </w:pPr>
      <w:bookmarkStart w:id="11" w:name="h.dmbr2yy24f6e" w:colFirst="0" w:colLast="0"/>
      <w:bookmarkEnd w:id="11"/>
      <w:r w:rsidRPr="00727AB0">
        <w:t>Поручение обработки персональных данных</w:t>
      </w:r>
    </w:p>
    <w:p w14:paraId="014206CA" w14:textId="673AEDB6" w:rsidR="00007124" w:rsidRPr="0095029F" w:rsidRDefault="00833425" w:rsidP="00F01BD5">
      <w:pPr>
        <w:pStyle w:val="4"/>
        <w:ind w:left="0"/>
      </w:pPr>
      <w:r w:rsidRPr="00EC608C">
        <w:t>Учреждение</w:t>
      </w:r>
      <w:r w:rsidR="00007124" w:rsidRPr="0095029F">
        <w:t xml:space="preserve"> не поручает обработку персональных данных другому лицу.</w:t>
      </w:r>
    </w:p>
    <w:p w14:paraId="15073028" w14:textId="041E0EAB" w:rsidR="00F01BD5" w:rsidRDefault="00F01BD5" w:rsidP="00F01BD5">
      <w:pPr>
        <w:pStyle w:val="360"/>
        <w:keepNext/>
        <w:ind w:left="0"/>
      </w:pPr>
      <w:r>
        <w:t>Передача персональных данных</w:t>
      </w:r>
    </w:p>
    <w:p w14:paraId="23EAF225" w14:textId="552D3208" w:rsidR="00F01BD5" w:rsidRPr="00F01BD5" w:rsidRDefault="00572BB5" w:rsidP="00F01BD5">
      <w:pPr>
        <w:pStyle w:val="4"/>
        <w:ind w:left="0"/>
      </w:pPr>
      <w:r>
        <w:t>БУ «</w:t>
      </w:r>
      <w:r w:rsidR="006E526C">
        <w:t>Лангепасская городская стоматологическая поликлиника</w:t>
      </w:r>
      <w:r>
        <w:t>»</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511FBD" w:rsidRDefault="00A03211" w:rsidP="00A97CA1">
      <w:pPr>
        <w:pStyle w:val="21"/>
        <w:keepNext/>
        <w:tabs>
          <w:tab w:val="clear" w:pos="1865"/>
          <w:tab w:val="num" w:pos="1276"/>
        </w:tabs>
        <w:ind w:left="0"/>
      </w:pPr>
      <w:bookmarkStart w:id="12" w:name="h.fxe4gs86mi16" w:colFirst="0" w:colLast="0"/>
      <w:bookmarkEnd w:id="12"/>
      <w:r w:rsidRPr="00511FBD">
        <w:t>Конфиденциальность персональных данных</w:t>
      </w:r>
    </w:p>
    <w:p w14:paraId="4042AEAA" w14:textId="77777777" w:rsidR="006D2201" w:rsidRPr="0095029F" w:rsidRDefault="00A03211" w:rsidP="000021C4">
      <w:pPr>
        <w:pStyle w:val="3"/>
        <w:tabs>
          <w:tab w:val="clear" w:pos="1865"/>
          <w:tab w:val="num" w:pos="1276"/>
        </w:tabs>
      </w:pPr>
      <w:r w:rsidRPr="0095029F">
        <w:t xml:space="preserve">Сотрудники </w:t>
      </w:r>
      <w:r w:rsidR="00833425" w:rsidRPr="00EC608C">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A97CA1">
      <w:pPr>
        <w:pStyle w:val="21"/>
        <w:keepNext/>
        <w:tabs>
          <w:tab w:val="clear" w:pos="1865"/>
          <w:tab w:val="num" w:pos="1276"/>
        </w:tabs>
        <w:ind w:left="0"/>
      </w:pPr>
      <w:bookmarkStart w:id="13" w:name="h.jb54pbe81f5w" w:colFirst="0" w:colLast="0"/>
      <w:bookmarkEnd w:id="13"/>
      <w:r w:rsidRPr="00F36F06">
        <w:t>Общедоступные источники персональных данных</w:t>
      </w:r>
    </w:p>
    <w:p w14:paraId="15366800" w14:textId="77777777" w:rsidR="005334D4" w:rsidRPr="00F36F06" w:rsidRDefault="00833425" w:rsidP="00A93C60">
      <w:pPr>
        <w:pStyle w:val="3"/>
        <w:tabs>
          <w:tab w:val="clear" w:pos="1865"/>
          <w:tab w:val="left" w:pos="1276"/>
        </w:tabs>
      </w:pPr>
      <w:r w:rsidRPr="00F36F06">
        <w:t>Учреждение</w:t>
      </w:r>
      <w:r w:rsidR="005334D4" w:rsidRPr="00F36F06">
        <w:t xml:space="preserve"> не созда</w:t>
      </w:r>
      <w:r w:rsidR="00EE3201" w:rsidRPr="00F36F06">
        <w:t>е</w:t>
      </w:r>
      <w:r w:rsidR="005334D4" w:rsidRPr="00F36F06">
        <w:t>т общедоступные источники персональных данных.</w:t>
      </w:r>
    </w:p>
    <w:p w14:paraId="3E548BE5" w14:textId="77777777" w:rsidR="006D2201" w:rsidRPr="00511FBD" w:rsidRDefault="00A03211" w:rsidP="00A97CA1">
      <w:pPr>
        <w:pStyle w:val="21"/>
        <w:keepNext/>
        <w:widowControl/>
        <w:tabs>
          <w:tab w:val="clear" w:pos="1865"/>
          <w:tab w:val="num" w:pos="1276"/>
        </w:tabs>
        <w:ind w:left="0"/>
      </w:pPr>
      <w:bookmarkStart w:id="14" w:name="h.wsovkk2g2ao7" w:colFirst="0" w:colLast="0"/>
      <w:bookmarkEnd w:id="14"/>
      <w:r w:rsidRPr="00511FBD">
        <w:t>Согласие субъекта персональных данных на обработку его персональных данных</w:t>
      </w:r>
    </w:p>
    <w:p w14:paraId="4C87A310" w14:textId="77777777" w:rsidR="006D2201" w:rsidRPr="0095029F" w:rsidRDefault="00A03211" w:rsidP="000021C4">
      <w:pPr>
        <w:pStyle w:val="3"/>
        <w:tabs>
          <w:tab w:val="clear" w:pos="1865"/>
          <w:tab w:val="num" w:pos="1276"/>
        </w:tabs>
      </w:pPr>
      <w:r w:rsidRPr="0095029F">
        <w:t xml:space="preserve">При необходимости обеспечения условий обработки персональных данных </w:t>
      </w:r>
      <w:r w:rsidRPr="0095029F">
        <w:lastRenderedPageBreak/>
        <w:t>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77777777" w:rsidR="006D2201" w:rsidRPr="0095029F" w:rsidRDefault="00A03211" w:rsidP="000021C4">
      <w:pPr>
        <w:pStyle w:val="3"/>
        <w:tabs>
          <w:tab w:val="clear" w:pos="1865"/>
          <w:tab w:val="num" w:pos="1276"/>
        </w:tabs>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Учреждением</w:t>
      </w:r>
      <w:r w:rsidRPr="0095029F">
        <w:t>.</w:t>
      </w:r>
    </w:p>
    <w:p w14:paraId="09447D54" w14:textId="77777777" w:rsidR="006D2201" w:rsidRPr="0095029F" w:rsidRDefault="00A03211" w:rsidP="000021C4">
      <w:pPr>
        <w:pStyle w:val="3"/>
        <w:tabs>
          <w:tab w:val="clear" w:pos="1865"/>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Учреждение</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95029F" w:rsidRDefault="00A03211" w:rsidP="000021C4">
      <w:pPr>
        <w:pStyle w:val="3"/>
        <w:tabs>
          <w:tab w:val="clear" w:pos="1865"/>
          <w:tab w:val="num" w:pos="1276"/>
        </w:tabs>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Учреждение</w:t>
      </w:r>
      <w:r w:rsidRPr="0095029F">
        <w:t>.</w:t>
      </w:r>
    </w:p>
    <w:p w14:paraId="4D1119E9" w14:textId="77777777" w:rsidR="006D2201" w:rsidRPr="0095029F" w:rsidRDefault="00A03211" w:rsidP="000021C4">
      <w:pPr>
        <w:pStyle w:val="3"/>
        <w:tabs>
          <w:tab w:val="clear" w:pos="1865"/>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7B75FC8B" w:rsidR="006D2201" w:rsidRPr="0095029F" w:rsidRDefault="00A03211" w:rsidP="00736643">
      <w:pPr>
        <w:pStyle w:val="1250"/>
      </w:pPr>
      <w:r w:rsidRPr="0095029F">
        <w:t xml:space="preserve">3) наименование или </w:t>
      </w:r>
      <w:r w:rsidR="00AC14E8" w:rsidRPr="0095029F">
        <w:t xml:space="preserve">фамилию, имя, отчество и адрес </w:t>
      </w:r>
      <w:r w:rsidR="008E685C" w:rsidRPr="00EC608C">
        <w:t>Учреждения</w:t>
      </w:r>
      <w:r w:rsidRPr="0095029F">
        <w:t>, получающего согласие субъекта персональных данных;</w:t>
      </w:r>
    </w:p>
    <w:p w14:paraId="41DBF842" w14:textId="77777777" w:rsidR="006D2201" w:rsidRPr="0095029F" w:rsidRDefault="00A03211" w:rsidP="00736643">
      <w:pPr>
        <w:pStyle w:val="1250"/>
      </w:pPr>
      <w:r w:rsidRPr="0095029F">
        <w:t>4) цель обработки персональных данных;</w:t>
      </w:r>
    </w:p>
    <w:p w14:paraId="2ECFD25F" w14:textId="77777777"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14:paraId="75C64A8B" w14:textId="0ECDC569" w:rsidR="006D2201" w:rsidRPr="0095029F" w:rsidRDefault="00A03211" w:rsidP="00736643">
      <w:pPr>
        <w:pStyle w:val="1250"/>
      </w:pPr>
      <w:r w:rsidRPr="0095029F">
        <w:lastRenderedPageBreak/>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Учреждения</w:t>
      </w:r>
      <w:r w:rsidRPr="0095029F">
        <w:t>, если обработка будет поручена такому лицу;</w:t>
      </w:r>
    </w:p>
    <w:p w14:paraId="5326B400" w14:textId="15DB8674"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Учреждением</w:t>
      </w:r>
      <w:r w:rsidRPr="0095029F">
        <w:t xml:space="preserve"> способов обработки персональных данных;</w:t>
      </w:r>
    </w:p>
    <w:p w14:paraId="0ED4476F" w14:textId="77777777"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36643">
      <w:pPr>
        <w:pStyle w:val="1250"/>
      </w:pPr>
      <w:r w:rsidRPr="0095029F">
        <w:t>9) подпись субъекта персональных данных</w:t>
      </w:r>
      <w:r w:rsidRPr="0095029F">
        <w:rPr>
          <w:sz w:val="24"/>
          <w:highlight w:val="white"/>
        </w:rPr>
        <w:t>.</w:t>
      </w:r>
    </w:p>
    <w:p w14:paraId="22FF82C2" w14:textId="77777777" w:rsidR="006D2201" w:rsidRPr="0095029F" w:rsidRDefault="00A03211" w:rsidP="000021C4">
      <w:pPr>
        <w:pStyle w:val="3"/>
        <w:tabs>
          <w:tab w:val="clear" w:pos="1865"/>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0021C4">
      <w:pPr>
        <w:pStyle w:val="3"/>
        <w:tabs>
          <w:tab w:val="clear" w:pos="1865"/>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Default="00A03211" w:rsidP="000021C4">
      <w:pPr>
        <w:pStyle w:val="3"/>
        <w:tabs>
          <w:tab w:val="clear" w:pos="1865"/>
          <w:tab w:val="num" w:pos="1276"/>
        </w:tabs>
      </w:pPr>
      <w:r w:rsidRPr="0095029F">
        <w:t xml:space="preserve">Персональные данные могут быть получены </w:t>
      </w:r>
      <w:r w:rsidR="00833425" w:rsidRPr="00EC608C">
        <w:t>Учреждением</w:t>
      </w:r>
      <w:r w:rsidRPr="0095029F">
        <w:t xml:space="preserve"> от лица, не являющегося субъектом персональных данных, при условии предоставления </w:t>
      </w:r>
      <w:r w:rsidR="00833425" w:rsidRPr="00EC608C">
        <w:t>Учреждению</w:t>
      </w:r>
      <w:r w:rsidRPr="0095029F">
        <w:t xml:space="preserve"> подтверждения наличия альтернативных условий обработки информации.</w:t>
      </w:r>
    </w:p>
    <w:p w14:paraId="2F175431" w14:textId="77777777" w:rsidR="006D2201" w:rsidRPr="00511FBD" w:rsidRDefault="00A03211" w:rsidP="00A97CA1">
      <w:pPr>
        <w:pStyle w:val="21"/>
        <w:keepNext/>
        <w:tabs>
          <w:tab w:val="clear" w:pos="1865"/>
          <w:tab w:val="num" w:pos="1276"/>
        </w:tabs>
        <w:ind w:left="0"/>
      </w:pPr>
      <w:bookmarkStart w:id="15" w:name="h.vv8xy3qi4xg5" w:colFirst="0" w:colLast="0"/>
      <w:bookmarkEnd w:id="15"/>
      <w:r w:rsidRPr="00511FBD">
        <w:t>Трансграничная передача персональных данных</w:t>
      </w:r>
    </w:p>
    <w:p w14:paraId="74925C5F" w14:textId="301B71C9" w:rsidR="00AA1C26" w:rsidRPr="00846269" w:rsidRDefault="00AA1C26" w:rsidP="000021C4">
      <w:pPr>
        <w:pStyle w:val="3"/>
        <w:tabs>
          <w:tab w:val="clear" w:pos="1865"/>
          <w:tab w:val="num" w:pos="1276"/>
        </w:tabs>
        <w:rPr>
          <w:i/>
        </w:rPr>
      </w:pPr>
      <w:r w:rsidRPr="00846269">
        <w:t>Трансграничная передача персональных данных Учреждением не осуществляется.</w:t>
      </w:r>
    </w:p>
    <w:p w14:paraId="454AA142" w14:textId="77777777" w:rsidR="006D2201" w:rsidRPr="00A21B4A" w:rsidRDefault="00A03211" w:rsidP="00A97CA1">
      <w:pPr>
        <w:pStyle w:val="21"/>
        <w:keepNext/>
        <w:tabs>
          <w:tab w:val="clear" w:pos="1865"/>
          <w:tab w:val="num" w:pos="1276"/>
        </w:tabs>
        <w:ind w:left="0"/>
      </w:pPr>
      <w:bookmarkStart w:id="16" w:name="h.iageceb8f89c" w:colFirst="0" w:colLast="0"/>
      <w:bookmarkEnd w:id="16"/>
      <w:r w:rsidRPr="00A21B4A">
        <w:t>Права субъектов персональных данных</w:t>
      </w:r>
    </w:p>
    <w:p w14:paraId="5B1947ED" w14:textId="77777777" w:rsidR="006D2201" w:rsidRPr="00A21B4A" w:rsidRDefault="00A03211" w:rsidP="00F01BD5">
      <w:pPr>
        <w:pStyle w:val="360"/>
        <w:keepNext/>
        <w:ind w:left="0"/>
      </w:pPr>
      <w:bookmarkStart w:id="17" w:name="h.lwnbin76eyt0" w:colFirst="0" w:colLast="0"/>
      <w:bookmarkEnd w:id="17"/>
      <w:r w:rsidRPr="00A21B4A">
        <w:t>Право субъекта персональных данных на доступ к его персональным данным</w:t>
      </w:r>
    </w:p>
    <w:p w14:paraId="73E93EF6" w14:textId="25B6EB25" w:rsidR="006D2201" w:rsidRPr="0095029F" w:rsidRDefault="00A03211" w:rsidP="00F01BD5">
      <w:pPr>
        <w:pStyle w:val="4"/>
        <w:ind w:left="0"/>
      </w:pPr>
      <w:r w:rsidRPr="0095029F">
        <w:t>Субъект персональных данных имеет право на получение информации (далее </w:t>
      </w:r>
      <w:r w:rsidR="00985B9E">
        <w:t xml:space="preserve">– </w:t>
      </w:r>
      <w:r w:rsidR="00870090">
        <w:t>з</w:t>
      </w:r>
      <w:r w:rsidRPr="0095029F">
        <w:t>апрашиваемая субъектом информация), касающейся обработки его персональных данных, в том числе содержащей:</w:t>
      </w:r>
    </w:p>
    <w:p w14:paraId="56216AD6" w14:textId="77777777" w:rsidR="006D2201" w:rsidRPr="0095029F" w:rsidRDefault="00A03211" w:rsidP="00856B08">
      <w:pPr>
        <w:pStyle w:val="1250"/>
      </w:pPr>
      <w:r w:rsidRPr="0095029F">
        <w:t xml:space="preserve">1) подтверждение факта обработки персональных данных </w:t>
      </w:r>
      <w:r w:rsidR="00833425" w:rsidRPr="00EC608C">
        <w:t>Учреждением</w:t>
      </w:r>
      <w:r w:rsidRPr="0095029F">
        <w:t>;</w:t>
      </w:r>
    </w:p>
    <w:p w14:paraId="5B0C7D2A" w14:textId="77777777" w:rsidR="006D2201" w:rsidRPr="0095029F" w:rsidRDefault="00A03211" w:rsidP="00856B08">
      <w:pPr>
        <w:pStyle w:val="1250"/>
      </w:pPr>
      <w:r w:rsidRPr="0095029F">
        <w:t>2) правовые основания и цели обработки персональных данных;</w:t>
      </w:r>
    </w:p>
    <w:p w14:paraId="092AA3E8" w14:textId="77777777" w:rsidR="006D2201" w:rsidRPr="0095029F" w:rsidRDefault="00A03211" w:rsidP="00856B08">
      <w:pPr>
        <w:pStyle w:val="1250"/>
      </w:pPr>
      <w:r w:rsidRPr="0095029F">
        <w:t xml:space="preserve">3) цели и применяемые </w:t>
      </w:r>
      <w:r w:rsidR="006443DD" w:rsidRPr="00EC608C">
        <w:t>Учреждением</w:t>
      </w:r>
      <w:r w:rsidRPr="0095029F">
        <w:t xml:space="preserve"> способы обработки персональных данных;</w:t>
      </w:r>
    </w:p>
    <w:p w14:paraId="43DEA11F" w14:textId="78E2B01E" w:rsidR="006D2201" w:rsidRPr="0095029F" w:rsidRDefault="00A03211" w:rsidP="00856B08">
      <w:pPr>
        <w:pStyle w:val="1250"/>
      </w:pPr>
      <w:r w:rsidRPr="0095029F">
        <w:t xml:space="preserve">4) наименование и место нахождения </w:t>
      </w:r>
      <w:r w:rsidR="006443DD" w:rsidRPr="00EC608C">
        <w:t>Учреждения</w:t>
      </w:r>
      <w:r w:rsidRPr="0095029F">
        <w:t xml:space="preserve">, сведения о лицах (за исключением </w:t>
      </w:r>
      <w:r w:rsidR="00F97DBA" w:rsidRPr="00F97DBA">
        <w:t xml:space="preserve">сотрудников </w:t>
      </w:r>
      <w:r w:rsidR="006443DD"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Учреждением</w:t>
      </w:r>
      <w:r w:rsidRPr="0095029F">
        <w:t xml:space="preserve"> или на основании федерального закона;</w:t>
      </w:r>
    </w:p>
    <w:p w14:paraId="4ED7F1AF" w14:textId="77777777"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D5FB518" w14:textId="77777777" w:rsidR="006D2201" w:rsidRPr="0095029F" w:rsidRDefault="00A03211" w:rsidP="00856B08">
      <w:pPr>
        <w:pStyle w:val="1250"/>
      </w:pPr>
      <w:r w:rsidRPr="0095029F">
        <w:t>6) сроки обработки персональных данных, в том числе сроки их хранения;</w:t>
      </w:r>
    </w:p>
    <w:p w14:paraId="6BB3307C" w14:textId="32968AA7" w:rsidR="006D2201" w:rsidRPr="0095029F" w:rsidRDefault="00A03211" w:rsidP="00856B08">
      <w:pPr>
        <w:pStyle w:val="1250"/>
      </w:pPr>
      <w:r w:rsidRPr="0095029F">
        <w:t xml:space="preserve">7) порядок осуществления субъектом персональных данных прав, предусмотренных Федеральным законом </w:t>
      </w:r>
      <w:r w:rsidR="00CF0E2F">
        <w:t>«</w:t>
      </w:r>
      <w:r w:rsidR="00095D03" w:rsidRPr="0095029F">
        <w:t>О персональных данных</w:t>
      </w:r>
      <w:r w:rsidR="00CF0E2F">
        <w:t>»</w:t>
      </w:r>
      <w:r w:rsidRPr="0095029F">
        <w:t>;</w:t>
      </w:r>
    </w:p>
    <w:p w14:paraId="5457EBEC" w14:textId="77777777" w:rsidR="006D2201" w:rsidRPr="0095029F" w:rsidRDefault="00A03211" w:rsidP="00856B08">
      <w:pPr>
        <w:pStyle w:val="1250"/>
      </w:pPr>
      <w:r w:rsidRPr="0095029F">
        <w:lastRenderedPageBreak/>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4C02A5B5" w14:textId="77777777"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Учреждения</w:t>
      </w:r>
      <w:r w:rsidRPr="0095029F">
        <w:t>, если обработка поручена или будет поручена такому лицу;</w:t>
      </w:r>
    </w:p>
    <w:p w14:paraId="1C9BFCF4" w14:textId="6A287C08" w:rsidR="006D2201" w:rsidRPr="0095029F" w:rsidRDefault="00A03211" w:rsidP="00856B08">
      <w:pPr>
        <w:pStyle w:val="1250"/>
      </w:pPr>
      <w:r w:rsidRPr="0095029F">
        <w:t xml:space="preserve">10) иные сведения, предусмотренные Федеральным законом </w:t>
      </w:r>
      <w:r w:rsidR="00CF0E2F">
        <w:t>«</w:t>
      </w:r>
      <w:r w:rsidR="00095D03" w:rsidRPr="0095029F">
        <w:t>О персональных данных</w:t>
      </w:r>
      <w:r w:rsidR="00CF0E2F">
        <w:t xml:space="preserve">» </w:t>
      </w:r>
      <w:r w:rsidRPr="0095029F">
        <w:t>или другими федеральными законами.</w:t>
      </w:r>
    </w:p>
    <w:p w14:paraId="2743DB35" w14:textId="77777777" w:rsidR="006D2201" w:rsidRPr="0095029F" w:rsidRDefault="00A03211" w:rsidP="00F01BD5">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713D4D6D" w14:textId="77777777" w:rsidR="006D2201" w:rsidRPr="0095029F" w:rsidRDefault="00A03211" w:rsidP="0030202A">
      <w:pPr>
        <w:pStyle w:val="a4"/>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7D0523F" w14:textId="77777777" w:rsidR="006D2201" w:rsidRPr="0095029F" w:rsidRDefault="00A03211" w:rsidP="0030202A">
      <w:pPr>
        <w:pStyle w:val="a4"/>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6DF01A45" w14:textId="77777777" w:rsidR="006D2201" w:rsidRPr="0095029F" w:rsidRDefault="00A03211" w:rsidP="0030202A">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F2CABAC" w14:textId="77777777" w:rsidR="006D2201" w:rsidRPr="0095029F" w:rsidRDefault="00A03211" w:rsidP="0030202A">
      <w:pPr>
        <w:pStyle w:val="a4"/>
      </w:pPr>
      <w:r w:rsidRPr="0095029F">
        <w:t>доступ субъекта персональных данных к его персональным данным нарушает права и законные интересы третьих лиц;</w:t>
      </w:r>
    </w:p>
    <w:p w14:paraId="5FC2C0D2" w14:textId="77777777" w:rsidR="006D2201" w:rsidRPr="0095029F" w:rsidRDefault="00A03211" w:rsidP="0030202A">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D6C223D" w14:textId="77777777" w:rsidR="006D2201" w:rsidRPr="0095029F" w:rsidRDefault="00A03211" w:rsidP="00F01BD5">
      <w:pPr>
        <w:pStyle w:val="4"/>
        <w:ind w:left="0"/>
      </w:pPr>
      <w:r w:rsidRPr="0095029F">
        <w:t xml:space="preserve">Субъект персональных данных вправе требовать от </w:t>
      </w:r>
      <w:r w:rsidR="006443DD"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A51DB" w14:textId="77777777" w:rsidR="006D2201" w:rsidRPr="0095029F" w:rsidRDefault="00A03211" w:rsidP="00F01BD5">
      <w:pPr>
        <w:pStyle w:val="4"/>
        <w:ind w:left="0"/>
      </w:pPr>
      <w:r w:rsidRPr="0095029F">
        <w:t>Запрашиваемая субъектом информация должна быть предоставлен</w:t>
      </w:r>
      <w:r w:rsidR="00546D61" w:rsidRPr="0095029F">
        <w:t>а</w:t>
      </w:r>
      <w:r w:rsidRPr="0095029F">
        <w:t xml:space="preserve"> субъекту персональных данных </w:t>
      </w:r>
      <w:r w:rsidR="006443DD" w:rsidRPr="00A81310">
        <w:t>Учреждением</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1D31447" w14:textId="77777777" w:rsidR="006D2201" w:rsidRPr="0095029F" w:rsidRDefault="00A03211" w:rsidP="00F01BD5">
      <w:pPr>
        <w:pStyle w:val="4"/>
        <w:ind w:left="0"/>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A81310">
        <w:t>Учреждением</w:t>
      </w:r>
      <w:r w:rsidRPr="0095029F">
        <w:t xml:space="preserve"> при обращении либо при получении запроса </w:t>
      </w:r>
      <w:r w:rsidRPr="0095029F">
        <w:lastRenderedPageBreak/>
        <w:t xml:space="preserve">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A81310">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A81310">
        <w:t>Учреждением</w:t>
      </w:r>
      <w:r w:rsidRPr="00A81310">
        <w:t xml:space="preserve">, </w:t>
      </w:r>
      <w:r w:rsidRPr="0095029F">
        <w:t>подпись субъекта персональных данных</w:t>
      </w:r>
      <w:proofErr w:type="gramEnd"/>
      <w:r w:rsidRPr="0095029F">
        <w:t xml:space="preserve">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9BDB9D8" w14:textId="6EF5F310" w:rsidR="006D2201" w:rsidRPr="0095029F" w:rsidRDefault="00A03211" w:rsidP="00F01BD5">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A81310" w:rsidRPr="00A81310">
        <w:t xml:space="preserve">в Учреждение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E8F42F9" w14:textId="458C90D1" w:rsidR="006D2201" w:rsidRPr="0095029F" w:rsidRDefault="00A03211" w:rsidP="00F01BD5">
      <w:pPr>
        <w:pStyle w:val="4"/>
        <w:ind w:left="0"/>
      </w:pPr>
      <w:proofErr w:type="gramStart"/>
      <w:r w:rsidRPr="0095029F">
        <w:t xml:space="preserve">Субъект персональных данных вправе обратиться повторно </w:t>
      </w:r>
      <w:r w:rsidR="00A81310" w:rsidRPr="00A81310">
        <w:t>в Учреждение</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14:paraId="69092A70" w14:textId="404AE1A0" w:rsidR="006D2201" w:rsidRPr="0095029F" w:rsidRDefault="006443DD" w:rsidP="00F01BD5">
      <w:pPr>
        <w:pStyle w:val="4"/>
        <w:ind w:left="0"/>
      </w:pPr>
      <w:r w:rsidRPr="00A81310">
        <w:t>Учреждение</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Учреждении</w:t>
      </w:r>
      <w:r w:rsidR="00A03211" w:rsidRPr="0095029F">
        <w:t>.</w:t>
      </w:r>
    </w:p>
    <w:p w14:paraId="1FADFEAE" w14:textId="77777777" w:rsidR="006D2201" w:rsidRPr="00531978" w:rsidRDefault="00A03211" w:rsidP="00F01BD5">
      <w:pPr>
        <w:pStyle w:val="360"/>
        <w:keepNext/>
        <w:ind w:left="0"/>
      </w:pPr>
      <w:bookmarkStart w:id="18" w:name="h.epq8lkm56hic" w:colFirst="0" w:colLast="0"/>
      <w:bookmarkEnd w:id="18"/>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9E98D6E" w14:textId="77777777" w:rsidR="002C09F1" w:rsidRPr="0095029F" w:rsidRDefault="002C09F1" w:rsidP="00F01BD5">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rsidR="00DE3C91">
        <w:t xml:space="preserve"> в целях политической агитации </w:t>
      </w:r>
      <w:r w:rsidR="00DE3C91" w:rsidRPr="00EC608C">
        <w:t>Учреждением</w:t>
      </w:r>
      <w:r w:rsidRPr="0095029F">
        <w:t xml:space="preserve"> не осуществляется.</w:t>
      </w:r>
    </w:p>
    <w:p w14:paraId="2D875F8F" w14:textId="77777777" w:rsidR="006D2201" w:rsidRPr="00531978" w:rsidRDefault="00A03211" w:rsidP="00F01BD5">
      <w:pPr>
        <w:pStyle w:val="360"/>
        <w:keepNext/>
        <w:ind w:left="0"/>
      </w:pPr>
      <w:bookmarkStart w:id="19" w:name="h.nlnqdtqnfwvz" w:colFirst="0" w:colLast="0"/>
      <w:bookmarkEnd w:id="19"/>
      <w:r w:rsidRPr="00531978">
        <w:t xml:space="preserve">Права субъектов персональных данных при принятии решений на </w:t>
      </w:r>
      <w:r w:rsidRPr="00531978">
        <w:lastRenderedPageBreak/>
        <w:t>основании исключительно автоматизированной обработки их персональных данных</w:t>
      </w:r>
    </w:p>
    <w:p w14:paraId="1DDB43AA" w14:textId="77777777" w:rsidR="00F52EB2" w:rsidRPr="0095029F" w:rsidRDefault="00F52EB2" w:rsidP="00F755B9">
      <w:pPr>
        <w:pStyle w:val="4"/>
        <w:ind w:left="0"/>
      </w:pPr>
      <w:r w:rsidRPr="0095029F">
        <w:t xml:space="preserve">Принятие на основании исключительно автоматизированной обработки </w:t>
      </w:r>
      <w:proofErr w:type="gramStart"/>
      <w:r w:rsidRPr="0095029F">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6443DD" w:rsidRPr="00EC608C">
        <w:t>Учреждением</w:t>
      </w:r>
      <w:r w:rsidRPr="0095029F">
        <w:t xml:space="preserve"> не осуществляется</w:t>
      </w:r>
      <w:proofErr w:type="gramEnd"/>
      <w:r w:rsidRPr="0095029F">
        <w:t>.</w:t>
      </w:r>
    </w:p>
    <w:p w14:paraId="74ECB92D" w14:textId="1B258AB2" w:rsidR="006D2201" w:rsidRPr="00531978" w:rsidRDefault="00A03211" w:rsidP="00F755B9">
      <w:pPr>
        <w:pStyle w:val="360"/>
        <w:keepNext/>
        <w:ind w:left="0"/>
      </w:pPr>
      <w:bookmarkStart w:id="20" w:name="h.mi2hrakx8bgh" w:colFirst="0" w:colLast="0"/>
      <w:bookmarkEnd w:id="20"/>
      <w:r w:rsidRPr="001C08EE">
        <w:t>Право на об</w:t>
      </w:r>
      <w:r w:rsidRPr="00531978">
        <w:t>жало</w:t>
      </w:r>
      <w:r w:rsidR="00AC14E8" w:rsidRPr="00531978">
        <w:t xml:space="preserve">вание действий или бездействия </w:t>
      </w:r>
      <w:r w:rsidR="008E685C" w:rsidRPr="00EC608C">
        <w:t>Учреждения</w:t>
      </w:r>
    </w:p>
    <w:p w14:paraId="3888EE4E" w14:textId="4BED292C" w:rsidR="006D2201" w:rsidRPr="0095029F" w:rsidRDefault="00A03211" w:rsidP="00F755B9">
      <w:pPr>
        <w:pStyle w:val="4"/>
        <w:ind w:left="0"/>
      </w:pPr>
      <w:r w:rsidRPr="0095029F">
        <w:t xml:space="preserve">Если субъект персональных данных считает, что </w:t>
      </w:r>
      <w:r w:rsidR="006443DD" w:rsidRPr="00EC608C">
        <w:t>Учреждение</w:t>
      </w:r>
      <w:r w:rsidRPr="0095029F">
        <w:t xml:space="preserve"> осуществляет обработку его персональных данных с нарушением требований Федерального закона </w:t>
      </w:r>
      <w:r w:rsidR="00CF0E2F">
        <w:t>«</w:t>
      </w:r>
      <w:r w:rsidR="00095D03" w:rsidRPr="0095029F">
        <w:t>О персональных данных</w:t>
      </w:r>
      <w:r w:rsidR="00CF0E2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1B348F">
        <w:t>Учреждения</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14:paraId="782B0305" w14:textId="77777777" w:rsidR="006D2201" w:rsidRPr="0095029F" w:rsidRDefault="00A03211" w:rsidP="00F755B9">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51FCB1B" w14:textId="7BEDA423" w:rsidR="006D2201" w:rsidRPr="00531978" w:rsidRDefault="00AC14E8" w:rsidP="00A97CA1">
      <w:pPr>
        <w:pStyle w:val="21"/>
        <w:keepNext/>
        <w:tabs>
          <w:tab w:val="clear" w:pos="1865"/>
          <w:tab w:val="num" w:pos="1276"/>
        </w:tabs>
        <w:ind w:left="0"/>
      </w:pPr>
      <w:bookmarkStart w:id="21" w:name="h.gui9t4etpf7v" w:colFirst="0" w:colLast="0"/>
      <w:bookmarkEnd w:id="21"/>
      <w:r w:rsidRPr="00531978">
        <w:t xml:space="preserve">Обязанности </w:t>
      </w:r>
      <w:r w:rsidR="00AE2366" w:rsidRPr="00EC608C">
        <w:t>Учреждения</w:t>
      </w:r>
    </w:p>
    <w:p w14:paraId="4FBFA10D" w14:textId="3838A603" w:rsidR="006D2201" w:rsidRPr="00531978" w:rsidRDefault="00AC14E8" w:rsidP="00F755B9">
      <w:pPr>
        <w:pStyle w:val="360"/>
        <w:keepNext/>
        <w:ind w:left="0"/>
      </w:pPr>
      <w:bookmarkStart w:id="22" w:name="h.wu6y1svvdh38" w:colFirst="0" w:colLast="0"/>
      <w:bookmarkEnd w:id="22"/>
      <w:r w:rsidRPr="00531978">
        <w:t xml:space="preserve">Обязанности </w:t>
      </w:r>
      <w:r w:rsidR="00AE2366" w:rsidRPr="00EC608C">
        <w:t>Учреждения</w:t>
      </w:r>
      <w:r w:rsidR="00A03211" w:rsidRPr="00531978">
        <w:t xml:space="preserve"> при сборе персональных данных</w:t>
      </w:r>
    </w:p>
    <w:p w14:paraId="05924C30" w14:textId="1F09B380" w:rsidR="006D2201" w:rsidRPr="0095029F" w:rsidRDefault="00A03211" w:rsidP="00F755B9">
      <w:pPr>
        <w:pStyle w:val="4"/>
        <w:ind w:left="0"/>
      </w:pPr>
      <w:r w:rsidRPr="0095029F">
        <w:rPr>
          <w:highlight w:val="white"/>
        </w:rPr>
        <w:t xml:space="preserve">При сборе персональных данных </w:t>
      </w:r>
      <w:r w:rsidR="006443DD" w:rsidRPr="00EC608C">
        <w:t>Учреждение</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информацию</w:t>
      </w:r>
      <w:r w:rsidR="00DA3175">
        <w:t xml:space="preserve">, касающуюся обработки его персональных данных в соответствии с частью 7 статьи 14 Федерального закона </w:t>
      </w:r>
      <w:r w:rsidR="00CF0E2F">
        <w:t>«</w:t>
      </w:r>
      <w:r w:rsidR="00DA3175">
        <w:t>О персональных данных</w:t>
      </w:r>
      <w:r w:rsidR="00CF0E2F">
        <w:t>»</w:t>
      </w:r>
      <w:r w:rsidRPr="0095029F">
        <w:rPr>
          <w:highlight w:val="white"/>
        </w:rPr>
        <w:t>.</w:t>
      </w:r>
    </w:p>
    <w:p w14:paraId="58818675" w14:textId="77777777" w:rsidR="006D2201" w:rsidRPr="0095029F" w:rsidRDefault="00A03211" w:rsidP="00F755B9">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Учреждение</w:t>
      </w:r>
      <w:r w:rsidRPr="0095029F">
        <w:rPr>
          <w:highlight w:val="white"/>
        </w:rPr>
        <w:t xml:space="preserve"> 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14:paraId="7C10191B" w14:textId="77777777" w:rsidR="006D2201" w:rsidRPr="0095029F" w:rsidRDefault="00A03211" w:rsidP="00F755B9">
      <w:pPr>
        <w:pStyle w:val="4"/>
        <w:ind w:left="0"/>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Учреждение</w:t>
      </w:r>
      <w:r w:rsidRPr="0095029F">
        <w:rPr>
          <w:highlight w:val="white"/>
        </w:rPr>
        <w:t xml:space="preserve"> 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14:paraId="10A02283" w14:textId="6134CD9F" w:rsidR="006D2201" w:rsidRPr="0095029F" w:rsidRDefault="00A03211" w:rsidP="00856B08">
      <w:pPr>
        <w:pStyle w:val="1250"/>
      </w:pPr>
      <w:r w:rsidRPr="0095029F">
        <w:rPr>
          <w:highlight w:val="white"/>
        </w:rPr>
        <w:t xml:space="preserve">1) наименование либо фамилия, имя, отчество и адрес </w:t>
      </w:r>
      <w:r w:rsidR="00AE2366" w:rsidRPr="00EC608C">
        <w:t>Учреждения</w:t>
      </w:r>
      <w:r w:rsidRPr="0095029F">
        <w:rPr>
          <w:highlight w:val="white"/>
        </w:rPr>
        <w:t xml:space="preserve"> или представителя </w:t>
      </w:r>
      <w:r w:rsidR="00C4490D" w:rsidRPr="00EC608C">
        <w:t>Учреждения</w:t>
      </w:r>
      <w:r w:rsidRPr="0095029F">
        <w:rPr>
          <w:highlight w:val="white"/>
        </w:rPr>
        <w:t>;</w:t>
      </w:r>
    </w:p>
    <w:p w14:paraId="6A58BF3F" w14:textId="77777777" w:rsidR="006D2201" w:rsidRPr="0095029F" w:rsidRDefault="00A03211" w:rsidP="00856B08">
      <w:pPr>
        <w:pStyle w:val="1250"/>
      </w:pPr>
      <w:r w:rsidRPr="0095029F">
        <w:rPr>
          <w:highlight w:val="white"/>
        </w:rPr>
        <w:t>2) цель обработки персональных данных и ее правовое основание;</w:t>
      </w:r>
    </w:p>
    <w:p w14:paraId="69ADD4E9" w14:textId="77777777" w:rsidR="006D2201" w:rsidRPr="0095029F" w:rsidRDefault="00A03211" w:rsidP="00856B08">
      <w:pPr>
        <w:pStyle w:val="1250"/>
      </w:pPr>
      <w:r w:rsidRPr="0095029F">
        <w:rPr>
          <w:highlight w:val="white"/>
        </w:rPr>
        <w:t>3) предполагаемые пользователи персональных данных;</w:t>
      </w:r>
    </w:p>
    <w:p w14:paraId="4CCDE69B" w14:textId="47953D9C" w:rsidR="006D2201" w:rsidRPr="0095029F" w:rsidRDefault="00A03211" w:rsidP="00856B08">
      <w:pPr>
        <w:pStyle w:val="1250"/>
      </w:pPr>
      <w:r w:rsidRPr="0095029F">
        <w:rPr>
          <w:highlight w:val="white"/>
        </w:rPr>
        <w:t xml:space="preserve">4) установленные Федеральным законом </w:t>
      </w:r>
      <w:r w:rsidR="00CF0E2F">
        <w:rPr>
          <w:highlight w:val="white"/>
        </w:rPr>
        <w:t>«</w:t>
      </w:r>
      <w:r w:rsidR="00095D03" w:rsidRPr="0095029F">
        <w:t>О персональных данных</w:t>
      </w:r>
      <w:r w:rsidR="00CF0E2F">
        <w:rPr>
          <w:highlight w:val="white"/>
        </w:rPr>
        <w:t xml:space="preserve">» </w:t>
      </w:r>
      <w:r w:rsidRPr="0095029F">
        <w:rPr>
          <w:highlight w:val="white"/>
        </w:rPr>
        <w:t>права субъекта персональных данных;</w:t>
      </w:r>
    </w:p>
    <w:p w14:paraId="12149ABC" w14:textId="77777777"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14:paraId="3B80CA48" w14:textId="2A209584" w:rsidR="002E3551" w:rsidRPr="0095029F" w:rsidRDefault="006443DD" w:rsidP="00F755B9">
      <w:pPr>
        <w:pStyle w:val="4"/>
        <w:ind w:left="0"/>
        <w:rPr>
          <w:highlight w:val="white"/>
        </w:rPr>
      </w:pPr>
      <w:r w:rsidRPr="00EC608C">
        <w:t>Учреждение</w:t>
      </w:r>
      <w:r w:rsidR="002E3551" w:rsidRPr="0095029F">
        <w:t xml:space="preserve"> 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14:paraId="56DCF788" w14:textId="77777777"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6443DD" w:rsidRPr="00EC608C">
        <w:t>Учреждением</w:t>
      </w:r>
      <w:r w:rsidRPr="0095029F">
        <w:rPr>
          <w:highlight w:val="white"/>
        </w:rPr>
        <w:t>;</w:t>
      </w:r>
    </w:p>
    <w:p w14:paraId="76111244" w14:textId="77777777" w:rsidR="006D2201" w:rsidRPr="0095029F" w:rsidRDefault="00A03211" w:rsidP="00856B08">
      <w:pPr>
        <w:pStyle w:val="1250"/>
      </w:pPr>
      <w:r w:rsidRPr="0095029F">
        <w:rPr>
          <w:highlight w:val="white"/>
        </w:rPr>
        <w:lastRenderedPageBreak/>
        <w:t xml:space="preserve">2) персональные данные получены </w:t>
      </w:r>
      <w:r w:rsidR="006443DD"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07F6B032" w14:textId="77777777"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14:paraId="1DD21A73" w14:textId="016C7D49" w:rsidR="006D2201" w:rsidRPr="0095029F" w:rsidRDefault="00A03211" w:rsidP="00856B08">
      <w:pPr>
        <w:pStyle w:val="1250"/>
      </w:pPr>
      <w:r w:rsidRPr="0095029F">
        <w:rPr>
          <w:highlight w:val="white"/>
        </w:rPr>
        <w:t xml:space="preserve">4) </w:t>
      </w:r>
      <w:r w:rsidR="006443DD" w:rsidRPr="00EC608C">
        <w:t xml:space="preserve">Учреждение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04D6EAB" w14:textId="77777777"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14:paraId="673BBC5D" w14:textId="3EDBD616" w:rsidR="00A842C2" w:rsidRPr="00846269" w:rsidRDefault="00A842C2" w:rsidP="00F755B9">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rsidR="00CF0E2F">
        <w:t>«</w:t>
      </w:r>
      <w:r w:rsidRPr="00846269">
        <w:t>Интернет</w:t>
      </w:r>
      <w:r w:rsidR="00CF0E2F">
        <w:t>»</w:t>
      </w:r>
      <w:r w:rsidRPr="00846269">
        <w:t xml:space="preserve">, </w:t>
      </w:r>
      <w:r w:rsidR="00AE2366" w:rsidRPr="00EC608C">
        <w:t>Учреждение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roofErr w:type="gramEnd"/>
    </w:p>
    <w:p w14:paraId="247C0F5F" w14:textId="5AAEAE99" w:rsidR="00FF3756" w:rsidRDefault="00A842C2" w:rsidP="005A7BC6">
      <w:pPr>
        <w:pStyle w:val="52"/>
      </w:pPr>
      <w:r w:rsidRPr="00E4274D">
        <w:t>Информационная система «Медицинская информационная система»</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7A54FD56" w14:textId="1A7F85A0" w:rsidR="005A7BC6" w:rsidRDefault="008F4883" w:rsidP="008F4883">
      <w:pPr>
        <w:pStyle w:val="60"/>
        <w:numPr>
          <w:ilvl w:val="5"/>
          <w:numId w:val="9"/>
        </w:numPr>
      </w:pPr>
      <w:r w:rsidRPr="008F4883">
        <w:t>Россия</w:t>
      </w:r>
      <w:r w:rsidR="00A842C2" w:rsidRPr="005A7BC6">
        <w:t>.</w:t>
      </w:r>
    </w:p>
    <w:p w14:paraId="7DF94B80" w14:textId="77777777" w:rsidR="00FF3756" w:rsidRDefault="00A842C2" w:rsidP="005A7BC6">
      <w:pPr>
        <w:pStyle w:val="52"/>
      </w:pPr>
      <w:r w:rsidRPr="00E4274D">
        <w:t>Информационная система «Бухгалтерия и кадры»</w:t>
      </w:r>
      <w:r w:rsidRPr="00B64EF1">
        <w:t xml:space="preserve"> с использованием баз данных, находящихся на </w:t>
      </w:r>
      <w:r w:rsidR="00FF3756" w:rsidRPr="00831167">
        <w:t>территории</w:t>
      </w:r>
      <w:r w:rsidR="00FF3756">
        <w:t xml:space="preserve"> следующий стран:</w:t>
      </w:r>
    </w:p>
    <w:p w14:paraId="5FD25606" w14:textId="77777777" w:rsidR="005A7BC6" w:rsidRDefault="008F4883" w:rsidP="008F4883">
      <w:pPr>
        <w:pStyle w:val="60"/>
        <w:numPr>
          <w:ilvl w:val="5"/>
          <w:numId w:val="9"/>
        </w:numPr>
      </w:pPr>
      <w:r w:rsidRPr="008F4883">
        <w:t>Россия</w:t>
      </w:r>
      <w:r w:rsidR="00A842C2" w:rsidRPr="005A7BC6">
        <w:t>.</w:t>
      </w:r>
    </w:p>
    <w:p w14:paraId="6F1BB3C2" w14:textId="27FFF2C4" w:rsidR="000423D6" w:rsidRPr="000423D6" w:rsidRDefault="000423D6" w:rsidP="00F755B9">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Учреждения</w:t>
      </w:r>
      <w:r>
        <w:t>.</w:t>
      </w:r>
    </w:p>
    <w:p w14:paraId="1D221141" w14:textId="62CE8557" w:rsidR="006D2201" w:rsidRPr="00531978" w:rsidRDefault="00A03211" w:rsidP="00F755B9">
      <w:pPr>
        <w:pStyle w:val="360"/>
        <w:keepNext/>
        <w:ind w:left="0"/>
      </w:pPr>
      <w:r w:rsidRPr="00531978">
        <w:rPr>
          <w:highlight w:val="white"/>
        </w:rPr>
        <w:t xml:space="preserve">Меры, направленные на обеспечение выполнения </w:t>
      </w:r>
      <w:r w:rsidR="00AE2366" w:rsidRPr="00EC608C">
        <w:t xml:space="preserve">Учреждением </w:t>
      </w:r>
      <w:r w:rsidR="00A63046" w:rsidRPr="00531978">
        <w:rPr>
          <w:highlight w:val="white"/>
        </w:rPr>
        <w:t xml:space="preserve">своих </w:t>
      </w:r>
      <w:r w:rsidRPr="00531978">
        <w:rPr>
          <w:highlight w:val="white"/>
        </w:rPr>
        <w:t>обязанностей</w:t>
      </w:r>
    </w:p>
    <w:p w14:paraId="3EFCA369" w14:textId="14111B61" w:rsidR="006D2201" w:rsidRPr="0095029F" w:rsidRDefault="006443DD" w:rsidP="00F755B9">
      <w:pPr>
        <w:pStyle w:val="4"/>
        <w:ind w:left="0"/>
      </w:pPr>
      <w:r w:rsidRPr="00EC608C">
        <w:t>Учреждение</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rsidRPr="001B348F">
        <w:t xml:space="preserve">Учреждение </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14:paraId="7D15C0D7" w14:textId="77777777" w:rsidR="006D2201" w:rsidRPr="0095029F" w:rsidRDefault="00A03211" w:rsidP="00856B08">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4694062B" w14:textId="77777777"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7BD8872" w14:textId="77777777"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7D285BAC" w14:textId="540DF146"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xml:space="preserve">, локальным актам </w:t>
      </w:r>
      <w:r w:rsidR="00AE2366" w:rsidRPr="00EC608C">
        <w:t>Учреждения</w:t>
      </w:r>
      <w:r w:rsidRPr="0095029F">
        <w:rPr>
          <w:highlight w:val="white"/>
        </w:rPr>
        <w:t>;</w:t>
      </w:r>
    </w:p>
    <w:p w14:paraId="1051C2A8" w14:textId="2F5C0EB0" w:rsidR="006D2201" w:rsidRPr="0095029F" w:rsidRDefault="00A03211" w:rsidP="00856B08">
      <w:pPr>
        <w:pStyle w:val="1250"/>
      </w:pPr>
      <w:r w:rsidRPr="0095029F">
        <w:rPr>
          <w:highlight w:val="white"/>
        </w:rPr>
        <w:lastRenderedPageBreak/>
        <w:t xml:space="preserve">5) оценка вреда, который может быть причинен субъектам персональных данных в случае нарушения Федерального закона </w:t>
      </w:r>
      <w:r w:rsidR="00CF0E2F">
        <w:rPr>
          <w:highlight w:val="white"/>
        </w:rPr>
        <w:t>«</w:t>
      </w:r>
      <w:r w:rsidR="001D598B" w:rsidRPr="0095029F">
        <w:rPr>
          <w:highlight w:val="white"/>
        </w:rPr>
        <w:t>О персональных данных</w:t>
      </w:r>
      <w:r w:rsidR="00CF0E2F">
        <w:rPr>
          <w:highlight w:val="white"/>
        </w:rPr>
        <w:t>»</w:t>
      </w:r>
      <w:r w:rsidRPr="0095029F">
        <w:rPr>
          <w:highlight w:val="white"/>
        </w:rPr>
        <w:t xml:space="preserve">, соотношение </w:t>
      </w:r>
      <w:r w:rsidR="00AC14E8" w:rsidRPr="0095029F">
        <w:rPr>
          <w:highlight w:val="white"/>
        </w:rPr>
        <w:t xml:space="preserve">указанного вреда и принимаемых </w:t>
      </w:r>
      <w:r w:rsidR="00AE2366" w:rsidRPr="00EC608C">
        <w:t>Учреждением</w:t>
      </w:r>
      <w:r w:rsidRPr="0095029F">
        <w:rPr>
          <w:highlight w:val="white"/>
        </w:rPr>
        <w:t xml:space="preserve"> мер, направленных на обеспечение выполнения обязанностей, предусмотренных Федеральным законом </w:t>
      </w:r>
      <w:r w:rsidR="00CF0E2F">
        <w:rPr>
          <w:highlight w:val="white"/>
        </w:rPr>
        <w:t>«</w:t>
      </w:r>
      <w:r w:rsidR="00095D03" w:rsidRPr="0095029F">
        <w:t>О персональных данных</w:t>
      </w:r>
      <w:r w:rsidR="00CF0E2F">
        <w:rPr>
          <w:highlight w:val="white"/>
        </w:rPr>
        <w:t>»</w:t>
      </w:r>
      <w:r w:rsidRPr="0095029F">
        <w:rPr>
          <w:highlight w:val="white"/>
        </w:rPr>
        <w:t>;</w:t>
      </w:r>
    </w:p>
    <w:p w14:paraId="2BA57389" w14:textId="3B86F0EE" w:rsidR="006D2201" w:rsidRPr="0095029F" w:rsidRDefault="00A03211" w:rsidP="00856B08">
      <w:pPr>
        <w:pStyle w:val="1250"/>
      </w:pPr>
      <w:r w:rsidRPr="0095029F">
        <w:rPr>
          <w:highlight w:val="white"/>
        </w:rPr>
        <w:t xml:space="preserve">6) ознакомление </w:t>
      </w:r>
      <w:r w:rsidR="00A81310" w:rsidRPr="009C0FFA">
        <w:rPr>
          <w:highlight w:val="white"/>
        </w:rPr>
        <w:t xml:space="preserve">сотрудников </w:t>
      </w:r>
      <w:r w:rsidR="006443DD"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14:paraId="054E13B5" w14:textId="77777777" w:rsidR="006D2201" w:rsidRPr="00531978" w:rsidRDefault="00A03211" w:rsidP="00F755B9">
      <w:pPr>
        <w:pStyle w:val="360"/>
        <w:keepNext/>
        <w:ind w:left="0"/>
      </w:pPr>
      <w:r w:rsidRPr="00531978">
        <w:rPr>
          <w:highlight w:val="white"/>
        </w:rPr>
        <w:t>Меры по обеспечению безопасности персональных данных при их обработке</w:t>
      </w:r>
    </w:p>
    <w:p w14:paraId="1F56BE6E" w14:textId="4FD1BC9F" w:rsidR="006D2201" w:rsidRPr="0095029F" w:rsidRDefault="005C2BC8" w:rsidP="00F755B9">
      <w:pPr>
        <w:pStyle w:val="4"/>
        <w:ind w:left="0"/>
      </w:pPr>
      <w:r w:rsidRPr="00EC608C">
        <w:t>Учреждение</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D433DD" w14:textId="77777777" w:rsidR="006D2201" w:rsidRPr="0095029F" w:rsidRDefault="00A03211" w:rsidP="00F755B9">
      <w:pPr>
        <w:pStyle w:val="4"/>
        <w:ind w:left="0"/>
      </w:pPr>
      <w:r w:rsidRPr="0095029F">
        <w:rPr>
          <w:highlight w:val="white"/>
        </w:rPr>
        <w:t>Обеспечение безопасности персональных данных достигается, в частности:</w:t>
      </w:r>
    </w:p>
    <w:p w14:paraId="30D67E14" w14:textId="77777777"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2FAF821C" w14:textId="77777777"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B1F3287" w14:textId="77777777"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76E25462" w14:textId="77777777"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3CC30CE" w14:textId="77777777" w:rsidR="006D2201" w:rsidRPr="0095029F" w:rsidRDefault="00A03211" w:rsidP="00856B08">
      <w:pPr>
        <w:pStyle w:val="1250"/>
      </w:pPr>
      <w:r w:rsidRPr="0095029F">
        <w:rPr>
          <w:highlight w:val="white"/>
        </w:rPr>
        <w:t>5) учетом машинных носителей персональных данных;</w:t>
      </w:r>
    </w:p>
    <w:p w14:paraId="2B793CC2" w14:textId="77777777"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14:paraId="651CA3DC" w14:textId="77777777"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16C71068" w14:textId="77777777"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DCD2551" w14:textId="77777777" w:rsidR="006D2201" w:rsidRPr="0095029F" w:rsidRDefault="00A03211" w:rsidP="00856B08">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721D95D3" w14:textId="77777777" w:rsidR="006D2201" w:rsidRPr="0095029F" w:rsidRDefault="00A03211" w:rsidP="00F755B9">
      <w:pPr>
        <w:pStyle w:val="4"/>
        <w:ind w:left="0"/>
      </w:pPr>
      <w:r w:rsidRPr="0095029F">
        <w:rPr>
          <w:highlight w:val="white"/>
        </w:rPr>
        <w:lastRenderedPageBreak/>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409B42A" w14:textId="65CFFC67" w:rsidR="006D2201" w:rsidRPr="00531978" w:rsidRDefault="00A03211" w:rsidP="00F755B9">
      <w:pPr>
        <w:pStyle w:val="360"/>
        <w:keepNext/>
        <w:widowControl/>
        <w:ind w:left="0"/>
      </w:pPr>
      <w:r w:rsidRPr="00531978">
        <w:rPr>
          <w:highlight w:val="white"/>
        </w:rPr>
        <w:t xml:space="preserve">Обязанности </w:t>
      </w:r>
      <w:r w:rsidR="00AE2366" w:rsidRPr="00EC608C">
        <w:t>Учреждения</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3519A7B" w14:textId="2C75F161" w:rsidR="006D2201" w:rsidRPr="0095029F" w:rsidRDefault="005C2BC8" w:rsidP="00F755B9">
      <w:pPr>
        <w:pStyle w:val="4"/>
        <w:ind w:left="0"/>
      </w:pPr>
      <w:proofErr w:type="gramStart"/>
      <w:r w:rsidRPr="002D50BD">
        <w:t xml:space="preserve">Учреждение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5CA037D3" w14:textId="77777777" w:rsidR="006D2201" w:rsidRPr="0095029F" w:rsidRDefault="00A03211" w:rsidP="00F755B9">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2D50BD">
        <w:t xml:space="preserve">Учреждение </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95029F">
        <w:rPr>
          <w:highlight w:val="white"/>
        </w:rPr>
        <w:t xml:space="preserve">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098A7D03" w14:textId="5919764E" w:rsidR="006D2201" w:rsidRPr="0095029F" w:rsidRDefault="005C2BC8" w:rsidP="00F755B9">
      <w:pPr>
        <w:pStyle w:val="4"/>
        <w:ind w:left="0"/>
      </w:pPr>
      <w:r w:rsidRPr="002D50BD">
        <w:t>Учреждение</w:t>
      </w:r>
      <w:r w:rsidR="00BC1E33" w:rsidRPr="0095029F">
        <w:rPr>
          <w:highlight w:val="white"/>
        </w:rPr>
        <w:t xml:space="preserve"> 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Учреждение</w:t>
      </w:r>
      <w:r w:rsidR="00BC1E33" w:rsidRPr="0095029F">
        <w:rPr>
          <w:highlight w:val="white"/>
        </w:rPr>
        <w:t xml:space="preserve"> 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Учреждение</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2D50BD">
        <w:t>Учреждение</w:t>
      </w:r>
      <w:r w:rsidR="00BC1E33" w:rsidRPr="0095029F">
        <w:rPr>
          <w:highlight w:val="white"/>
        </w:rPr>
        <w:t xml:space="preserve"> уведомляет 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14:paraId="20EA8A06" w14:textId="4DD8501D" w:rsidR="006D2201" w:rsidRPr="0095029F" w:rsidRDefault="005C2BC8" w:rsidP="00F755B9">
      <w:pPr>
        <w:pStyle w:val="4"/>
        <w:ind w:left="0"/>
      </w:pPr>
      <w:r w:rsidRPr="002D50BD">
        <w:t>Учреждение</w:t>
      </w:r>
      <w:r w:rsidR="00BC1E33" w:rsidRPr="00897B22">
        <w:t xml:space="preserve"> сообщае</w:t>
      </w:r>
      <w:r w:rsidR="00A03211" w:rsidRPr="00897B22">
        <w:t xml:space="preserve">т </w:t>
      </w:r>
      <w:proofErr w:type="gramStart"/>
      <w:r w:rsidR="00A03211" w:rsidRPr="00897B22">
        <w:t xml:space="preserve">в уполномоченный </w:t>
      </w:r>
      <w:r w:rsidR="00BC1E33" w:rsidRPr="00897B22">
        <w:t xml:space="preserve">орган </w:t>
      </w:r>
      <w:r w:rsidR="00A03211" w:rsidRPr="00897B22">
        <w:t>по защите</w:t>
      </w:r>
      <w:r w:rsidR="00A03211" w:rsidRPr="0095029F">
        <w:rPr>
          <w:highlight w:val="white"/>
        </w:rPr>
        <w:t xml:space="preserve"> прав </w:t>
      </w:r>
      <w:r w:rsidR="00A03211" w:rsidRPr="00897B22">
        <w:t>субъектов</w:t>
      </w:r>
      <w:r w:rsidR="00A03211"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00A03211" w:rsidRPr="0095029F">
        <w:rPr>
          <w:highlight w:val="white"/>
        </w:rPr>
        <w:t xml:space="preserve"> получения такого запроса.</w:t>
      </w:r>
    </w:p>
    <w:p w14:paraId="60BDC8EB" w14:textId="466FB01E" w:rsidR="006D2201" w:rsidRPr="00531978" w:rsidRDefault="00AC14E8" w:rsidP="00F755B9">
      <w:pPr>
        <w:pStyle w:val="360"/>
        <w:keepNext/>
        <w:ind w:left="0"/>
      </w:pPr>
      <w:r w:rsidRPr="00531978">
        <w:rPr>
          <w:highlight w:val="white"/>
        </w:rPr>
        <w:t xml:space="preserve">Обязанности </w:t>
      </w:r>
      <w:r w:rsidR="00AE2366" w:rsidRPr="00EC608C">
        <w:t>Учреждения</w:t>
      </w:r>
      <w:r w:rsidR="00A03211" w:rsidRPr="00531978">
        <w:rPr>
          <w:highlight w:val="white"/>
        </w:rPr>
        <w:t xml:space="preserve"> по устранению нарушений законодательства, допущенных при обработке персональных данных, по уточнению, </w:t>
      </w:r>
      <w:r w:rsidR="00A03211" w:rsidRPr="00531978">
        <w:rPr>
          <w:highlight w:val="white"/>
        </w:rPr>
        <w:lastRenderedPageBreak/>
        <w:t>блокированию и уничтожению персональных данных</w:t>
      </w:r>
    </w:p>
    <w:p w14:paraId="6BD1B6CF" w14:textId="77777777" w:rsidR="006D2201" w:rsidRPr="0095029F" w:rsidRDefault="00A03211" w:rsidP="00F755B9">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2D50BD">
        <w:t>Учреждение</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proofErr w:type="gramStart"/>
      <w:r w:rsidR="005C2BC8" w:rsidRPr="002D50BD">
        <w:t>Учреждения</w:t>
      </w:r>
      <w:r w:rsidRPr="0095029F">
        <w:rPr>
          <w:highlight w:val="white"/>
        </w:rPr>
        <w:t>) с момента такого обращения или получения указанного запроса на период проверки.</w:t>
      </w:r>
      <w:proofErr w:type="gramEnd"/>
      <w:r w:rsidRPr="0095029F">
        <w:rPr>
          <w:highlight w:val="white"/>
        </w:rPr>
        <w:t xml:space="preserve">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924DB6">
        <w:t xml:space="preserve">Учреждение </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924DB6">
        <w:t>Учреждения</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5F226D" w14:textId="77777777" w:rsidR="006D2201" w:rsidRPr="0095029F" w:rsidRDefault="00A03211" w:rsidP="00F755B9">
      <w:pPr>
        <w:pStyle w:val="4"/>
        <w:ind w:left="0"/>
      </w:pPr>
      <w:proofErr w:type="gramStart"/>
      <w:r w:rsidRPr="0095029F">
        <w:rPr>
          <w:highlight w:val="white"/>
        </w:rPr>
        <w:t xml:space="preserve">В случае подтверждения факта неточности персональных данных </w:t>
      </w:r>
      <w:r w:rsidR="008506F7" w:rsidRPr="00924DB6">
        <w:t>Учреждение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924DB6">
        <w:t>Учреждения</w:t>
      </w:r>
      <w:r w:rsidRPr="0095029F">
        <w:rPr>
          <w:highlight w:val="white"/>
        </w:rPr>
        <w:t>) в течение семи рабочих дней со дня пред</w:t>
      </w:r>
      <w:r w:rsidR="00DF0810" w:rsidRPr="0095029F">
        <w:rPr>
          <w:highlight w:val="white"/>
        </w:rPr>
        <w:t>ставления таких сведений и</w:t>
      </w:r>
      <w:proofErr w:type="gramEnd"/>
      <w:r w:rsidR="00DF0810" w:rsidRPr="0095029F">
        <w:rPr>
          <w:highlight w:val="white"/>
        </w:rPr>
        <w:t xml:space="preserve"> снимает</w:t>
      </w:r>
      <w:r w:rsidRPr="0095029F">
        <w:rPr>
          <w:highlight w:val="white"/>
        </w:rPr>
        <w:t xml:space="preserve"> блокирование персональных данных.</w:t>
      </w:r>
    </w:p>
    <w:p w14:paraId="47B899EC" w14:textId="77777777" w:rsidR="006D2201" w:rsidRPr="0095029F" w:rsidRDefault="00A03211" w:rsidP="00F755B9">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008506F7" w:rsidRPr="00924DB6">
        <w:t>Учреждением</w:t>
      </w:r>
      <w:r w:rsidRPr="0095029F">
        <w:rPr>
          <w:highlight w:val="white"/>
        </w:rPr>
        <w:t xml:space="preserve"> или лицом, действующим по поручению </w:t>
      </w:r>
      <w:r w:rsidR="008506F7" w:rsidRPr="00924DB6">
        <w:t>Учреждения</w:t>
      </w:r>
      <w:r w:rsidRPr="0095029F">
        <w:rPr>
          <w:highlight w:val="white"/>
        </w:rPr>
        <w:t xml:space="preserve">, </w:t>
      </w:r>
      <w:r w:rsidR="008506F7" w:rsidRPr="00924DB6">
        <w:t>Учреждение</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924DB6">
        <w:t>Учреждения</w:t>
      </w:r>
      <w:r w:rsidRPr="0095029F">
        <w:rPr>
          <w:highlight w:val="white"/>
        </w:rPr>
        <w:t xml:space="preserve">. В случае если обеспечить правомерность обработки персональных данных невозможно, </w:t>
      </w:r>
      <w:r w:rsidR="007B0CA0" w:rsidRPr="00924DB6">
        <w:t xml:space="preserve">Учреждение </w:t>
      </w:r>
      <w:r w:rsidRPr="0095029F">
        <w:rPr>
          <w:highlight w:val="white"/>
        </w:rPr>
        <w:t xml:space="preserve">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007B0CA0" w:rsidRPr="00924DB6">
        <w:t xml:space="preserve">Учреждение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0FF5C2E9" w14:textId="61582428" w:rsidR="006D2201" w:rsidRPr="0095029F" w:rsidRDefault="00A03211" w:rsidP="00F755B9">
      <w:pPr>
        <w:pStyle w:val="4"/>
        <w:ind w:left="0"/>
      </w:pPr>
      <w:proofErr w:type="gramStart"/>
      <w:r w:rsidRPr="0095029F">
        <w:rPr>
          <w:highlight w:val="white"/>
        </w:rPr>
        <w:t xml:space="preserve">В случае достижения цели обработки персональных данных </w:t>
      </w:r>
      <w:r w:rsidR="007B0CA0" w:rsidRPr="00924DB6">
        <w:t>Учреждение</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w:t>
      </w:r>
      <w:r w:rsidRPr="0095029F">
        <w:rPr>
          <w:highlight w:val="white"/>
        </w:rPr>
        <w:lastRenderedPageBreak/>
        <w:t xml:space="preserve">поручению </w:t>
      </w:r>
      <w:r w:rsidR="007B0CA0" w:rsidRPr="00924DB6">
        <w:t>Учреждения</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924DB6">
        <w:t>Учреждения</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924DB6">
        <w:t>Учреждением</w:t>
      </w:r>
      <w:r w:rsidRPr="0095029F">
        <w:rPr>
          <w:highlight w:val="white"/>
        </w:rPr>
        <w:t xml:space="preserve"> и субъектом персональных данных либо если </w:t>
      </w:r>
      <w:r w:rsidR="007B0CA0"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CF0E2F">
        <w:rPr>
          <w:highlight w:val="white"/>
        </w:rPr>
        <w:t>«</w:t>
      </w:r>
      <w:r w:rsidR="00095D03" w:rsidRPr="0095029F">
        <w:t>О персональных данных</w:t>
      </w:r>
      <w:r w:rsidR="00CF0E2F">
        <w:rPr>
          <w:highlight w:val="white"/>
        </w:rPr>
        <w:t xml:space="preserve">» </w:t>
      </w:r>
      <w:r w:rsidRPr="0095029F">
        <w:rPr>
          <w:highlight w:val="white"/>
        </w:rPr>
        <w:t>или другими федеральными законами.</w:t>
      </w:r>
    </w:p>
    <w:p w14:paraId="624325C1" w14:textId="197B4DCF" w:rsidR="006D2201" w:rsidRPr="0095029F" w:rsidRDefault="00A03211" w:rsidP="00F755B9">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007B0CA0" w:rsidRPr="00924DB6">
        <w:t>Учреждение</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924DB6">
        <w:t>Учреждения</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007B0CA0" w:rsidRPr="00924DB6">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924DB6">
        <w:t xml:space="preserve">Учреждением </w:t>
      </w:r>
      <w:r w:rsidRPr="0095029F">
        <w:rPr>
          <w:highlight w:val="white"/>
        </w:rPr>
        <w:t xml:space="preserve">и субъектом персональных данных либо если </w:t>
      </w:r>
      <w:r w:rsidR="007B0CA0"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CF0E2F">
        <w:rPr>
          <w:highlight w:val="white"/>
        </w:rPr>
        <w:t>«</w:t>
      </w:r>
      <w:r w:rsidR="00095D03" w:rsidRPr="0095029F">
        <w:t>О</w:t>
      </w:r>
      <w:proofErr w:type="gramEnd"/>
      <w:r w:rsidR="00095D03" w:rsidRPr="0095029F">
        <w:t> персональных данных</w:t>
      </w:r>
      <w:r w:rsidR="00CF0E2F">
        <w:rPr>
          <w:highlight w:val="white"/>
        </w:rPr>
        <w:t xml:space="preserve">» </w:t>
      </w:r>
      <w:r w:rsidRPr="0095029F">
        <w:rPr>
          <w:highlight w:val="white"/>
        </w:rPr>
        <w:t>или другими федеральными законами.</w:t>
      </w:r>
    </w:p>
    <w:p w14:paraId="450C5765" w14:textId="77777777" w:rsidR="006D2201" w:rsidRPr="0095029F" w:rsidRDefault="00A03211" w:rsidP="00F755B9">
      <w:pPr>
        <w:pStyle w:val="4"/>
        <w:ind w:left="0"/>
      </w:pPr>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7B0CA0" w:rsidRPr="00924DB6">
        <w:t>Учреждение</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 xml:space="preserve">е персональные данные </w:t>
      </w:r>
      <w:r w:rsidRPr="0095029F">
        <w:rPr>
          <w:highlight w:val="white"/>
        </w:rPr>
        <w:t xml:space="preserve">или обеспечивает их блокирование (если обработка персональных данных осуществляется другим лицом, действующим по поручению </w:t>
      </w:r>
      <w:r w:rsidR="007B0CA0" w:rsidRPr="00924DB6">
        <w:t>Учреждения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581A851" w14:textId="77777777" w:rsidR="006D2201" w:rsidRPr="00531978" w:rsidRDefault="00A03211" w:rsidP="00F755B9">
      <w:pPr>
        <w:pStyle w:val="360"/>
        <w:keepNext/>
        <w:ind w:left="0"/>
      </w:pPr>
      <w:r w:rsidRPr="00531978">
        <w:rPr>
          <w:highlight w:val="white"/>
        </w:rPr>
        <w:t>Уведомление об обработке персональных данных</w:t>
      </w:r>
    </w:p>
    <w:p w14:paraId="5A22F11C" w14:textId="73FB4BC6" w:rsidR="006D2201" w:rsidRPr="0095029F" w:rsidRDefault="007B0CA0" w:rsidP="00F755B9">
      <w:pPr>
        <w:pStyle w:val="4"/>
        <w:ind w:left="0"/>
      </w:pPr>
      <w:r w:rsidRPr="00924DB6">
        <w:t>Учреждение</w:t>
      </w:r>
      <w:r w:rsidR="000C1AC2">
        <w:rPr>
          <w:highlight w:val="white"/>
        </w:rPr>
        <w:t>, за исключением случаев, предусмотренных</w:t>
      </w:r>
      <w:r w:rsidR="00865152" w:rsidRPr="0095029F">
        <w:rPr>
          <w:highlight w:val="white"/>
        </w:rPr>
        <w:t xml:space="preserve"> Федеральным законом </w:t>
      </w:r>
      <w:r w:rsidR="00CF0E2F">
        <w:rPr>
          <w:highlight w:val="white"/>
        </w:rPr>
        <w:t>«</w:t>
      </w:r>
      <w:r w:rsidR="00095D03" w:rsidRPr="0095029F">
        <w:t>О персональных данных</w:t>
      </w:r>
      <w:r w:rsidR="00CF0E2F">
        <w:rPr>
          <w:highlight w:val="white"/>
        </w:rPr>
        <w:t>»</w:t>
      </w:r>
      <w:r w:rsidR="000C1AC2">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14:paraId="0988962B" w14:textId="77777777" w:rsidR="006D2201" w:rsidRPr="0095029F" w:rsidRDefault="00A03211" w:rsidP="00F755B9">
      <w:pPr>
        <w:pStyle w:val="4"/>
        <w:ind w:left="0"/>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14:paraId="57F59EAD" w14:textId="635F3CE2" w:rsidR="006D2201" w:rsidRDefault="00A03211" w:rsidP="00873BDE">
      <w:pPr>
        <w:pStyle w:val="1250"/>
        <w:numPr>
          <w:ilvl w:val="0"/>
          <w:numId w:val="34"/>
        </w:numPr>
        <w:tabs>
          <w:tab w:val="left" w:pos="1134"/>
        </w:tabs>
        <w:ind w:left="0" w:firstLine="709"/>
      </w:pPr>
      <w:r w:rsidRPr="0095029F">
        <w:rPr>
          <w:highlight w:val="white"/>
        </w:rPr>
        <w:t>наименование (фамилия, имя, отче</w:t>
      </w:r>
      <w:r w:rsidR="00AC14E8" w:rsidRPr="0095029F">
        <w:rPr>
          <w:highlight w:val="white"/>
        </w:rPr>
        <w:t xml:space="preserve">ство), адрес </w:t>
      </w:r>
      <w:r w:rsidR="00AE2366" w:rsidRPr="00EC608C">
        <w:t>Учреждения</w:t>
      </w:r>
      <w:r w:rsidRPr="0095029F">
        <w:rPr>
          <w:highlight w:val="white"/>
        </w:rPr>
        <w:t>;</w:t>
      </w:r>
    </w:p>
    <w:p w14:paraId="04D52F63" w14:textId="41A42EE8" w:rsidR="006D2201" w:rsidRPr="0095029F" w:rsidRDefault="00A03211" w:rsidP="00873BDE">
      <w:pPr>
        <w:pStyle w:val="1250"/>
        <w:numPr>
          <w:ilvl w:val="0"/>
          <w:numId w:val="34"/>
        </w:numPr>
        <w:tabs>
          <w:tab w:val="left" w:pos="1134"/>
        </w:tabs>
        <w:ind w:left="0" w:firstLine="709"/>
      </w:pPr>
      <w:r w:rsidRPr="0095029F">
        <w:rPr>
          <w:highlight w:val="white"/>
        </w:rPr>
        <w:t>цель обработки персональных данных;</w:t>
      </w:r>
    </w:p>
    <w:p w14:paraId="0187A8F5" w14:textId="6B38A7DE" w:rsidR="006D2201" w:rsidRPr="0095029F" w:rsidRDefault="00A03211" w:rsidP="00873BDE">
      <w:pPr>
        <w:pStyle w:val="1250"/>
        <w:numPr>
          <w:ilvl w:val="0"/>
          <w:numId w:val="34"/>
        </w:numPr>
        <w:tabs>
          <w:tab w:val="left" w:pos="1134"/>
        </w:tabs>
        <w:ind w:left="0" w:firstLine="709"/>
      </w:pPr>
      <w:r w:rsidRPr="0095029F">
        <w:rPr>
          <w:highlight w:val="white"/>
        </w:rPr>
        <w:t>категории персональных данных;</w:t>
      </w:r>
    </w:p>
    <w:p w14:paraId="4C697720" w14:textId="635075D4" w:rsidR="006D2201" w:rsidRPr="0095029F" w:rsidRDefault="00A03211" w:rsidP="00873BDE">
      <w:pPr>
        <w:pStyle w:val="1250"/>
        <w:numPr>
          <w:ilvl w:val="0"/>
          <w:numId w:val="34"/>
        </w:numPr>
        <w:tabs>
          <w:tab w:val="left" w:pos="1134"/>
        </w:tabs>
        <w:ind w:left="0" w:firstLine="709"/>
      </w:pPr>
      <w:r w:rsidRPr="0095029F">
        <w:rPr>
          <w:highlight w:val="white"/>
        </w:rPr>
        <w:t>категории субъектов, персональные данные которых обрабатываются;</w:t>
      </w:r>
    </w:p>
    <w:p w14:paraId="050BE258" w14:textId="163AEE9E" w:rsidR="006D2201" w:rsidRPr="0095029F" w:rsidRDefault="00A03211" w:rsidP="00873BDE">
      <w:pPr>
        <w:pStyle w:val="1250"/>
        <w:numPr>
          <w:ilvl w:val="0"/>
          <w:numId w:val="34"/>
        </w:numPr>
        <w:tabs>
          <w:tab w:val="left" w:pos="1134"/>
        </w:tabs>
        <w:ind w:left="0" w:firstLine="709"/>
      </w:pPr>
      <w:r w:rsidRPr="0095029F">
        <w:rPr>
          <w:highlight w:val="white"/>
        </w:rPr>
        <w:lastRenderedPageBreak/>
        <w:t>правовое основание обработки персональных данных;</w:t>
      </w:r>
    </w:p>
    <w:p w14:paraId="33F6EF22" w14:textId="3DB84163" w:rsidR="006D2201" w:rsidRPr="0095029F" w:rsidRDefault="00A03211" w:rsidP="00873BDE">
      <w:pPr>
        <w:pStyle w:val="1250"/>
        <w:numPr>
          <w:ilvl w:val="0"/>
          <w:numId w:val="34"/>
        </w:numPr>
        <w:tabs>
          <w:tab w:val="left" w:pos="1134"/>
        </w:tabs>
        <w:ind w:left="0" w:firstLine="709"/>
      </w:pPr>
      <w:r w:rsidRPr="0095029F">
        <w:rPr>
          <w:highlight w:val="white"/>
        </w:rPr>
        <w:t>перечень действий с персональными данным</w:t>
      </w:r>
      <w:r w:rsidR="00AC14E8" w:rsidRPr="0095029F">
        <w:rPr>
          <w:highlight w:val="white"/>
        </w:rPr>
        <w:t xml:space="preserve">и, общее описание используемых </w:t>
      </w:r>
      <w:r w:rsidR="00AE2366" w:rsidRPr="00EC608C">
        <w:t>Учреждением</w:t>
      </w:r>
      <w:r w:rsidRPr="0095029F">
        <w:rPr>
          <w:highlight w:val="white"/>
        </w:rPr>
        <w:t xml:space="preserve"> способов обработки персональных данных;</w:t>
      </w:r>
    </w:p>
    <w:p w14:paraId="2340C8CA" w14:textId="409D5ACE" w:rsidR="006D2201" w:rsidRPr="0095029F" w:rsidRDefault="00A03211" w:rsidP="00873BDE">
      <w:pPr>
        <w:pStyle w:val="1250"/>
        <w:numPr>
          <w:ilvl w:val="0"/>
          <w:numId w:val="34"/>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0763B445" w14:textId="342EE3BC" w:rsidR="006D2201" w:rsidRPr="0095029F" w:rsidRDefault="00A03211" w:rsidP="00873BDE">
      <w:pPr>
        <w:pStyle w:val="1250"/>
        <w:numPr>
          <w:ilvl w:val="0"/>
          <w:numId w:val="34"/>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07681A" w14:textId="16D91745" w:rsidR="006D2201" w:rsidRPr="0095029F" w:rsidRDefault="00A03211" w:rsidP="00873BDE">
      <w:pPr>
        <w:pStyle w:val="1250"/>
        <w:numPr>
          <w:ilvl w:val="0"/>
          <w:numId w:val="34"/>
        </w:numPr>
        <w:tabs>
          <w:tab w:val="left" w:pos="1134"/>
        </w:tabs>
        <w:ind w:left="0" w:firstLine="709"/>
      </w:pPr>
      <w:r w:rsidRPr="0095029F">
        <w:rPr>
          <w:highlight w:val="white"/>
        </w:rPr>
        <w:t>дата начала обработки персональных данных;</w:t>
      </w:r>
    </w:p>
    <w:p w14:paraId="1231674B" w14:textId="276771CD" w:rsidR="006D2201" w:rsidRPr="0095029F" w:rsidRDefault="00A03211" w:rsidP="00873BDE">
      <w:pPr>
        <w:pStyle w:val="1250"/>
        <w:numPr>
          <w:ilvl w:val="0"/>
          <w:numId w:val="34"/>
        </w:numPr>
        <w:tabs>
          <w:tab w:val="left" w:pos="1134"/>
        </w:tabs>
        <w:ind w:left="0" w:firstLine="709"/>
      </w:pPr>
      <w:r w:rsidRPr="0095029F">
        <w:rPr>
          <w:highlight w:val="white"/>
        </w:rPr>
        <w:t>срок или условие прекращения обработки персональных данных;</w:t>
      </w:r>
    </w:p>
    <w:p w14:paraId="0C54646B" w14:textId="1410E8F2" w:rsidR="006D2201" w:rsidRDefault="00A03211" w:rsidP="00873BDE">
      <w:pPr>
        <w:pStyle w:val="1250"/>
        <w:numPr>
          <w:ilvl w:val="0"/>
          <w:numId w:val="34"/>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1C9D0AE1" w14:textId="549B4EA1" w:rsidR="00E52684" w:rsidRPr="00E52684" w:rsidRDefault="00E52684" w:rsidP="00873BDE">
      <w:pPr>
        <w:pStyle w:val="1250"/>
        <w:numPr>
          <w:ilvl w:val="0"/>
          <w:numId w:val="34"/>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4FB72172" w14:textId="51BA8B5B" w:rsidR="006D2201" w:rsidRPr="0095029F" w:rsidRDefault="00A03211" w:rsidP="00873BDE">
      <w:pPr>
        <w:pStyle w:val="1250"/>
        <w:numPr>
          <w:ilvl w:val="0"/>
          <w:numId w:val="34"/>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F8AE5BC" w14:textId="77777777" w:rsidR="006D2201" w:rsidRPr="0095029F" w:rsidRDefault="00A03211" w:rsidP="00F755B9">
      <w:pPr>
        <w:pStyle w:val="4"/>
        <w:ind w:left="0"/>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 xml:space="preserve">Учреждение </w:t>
      </w:r>
      <w:r w:rsidR="00865152"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431A5F3B" w14:textId="77777777" w:rsidR="00A00712" w:rsidRPr="0095029F" w:rsidRDefault="00054555" w:rsidP="00A97CA1">
      <w:pPr>
        <w:pStyle w:val="21"/>
        <w:keepNext/>
        <w:tabs>
          <w:tab w:val="clear" w:pos="1865"/>
          <w:tab w:val="num" w:pos="1276"/>
        </w:tabs>
        <w:ind w:left="0"/>
      </w:pPr>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A97CA1">
      <w:pPr>
        <w:pStyle w:val="360"/>
        <w:keepNext/>
        <w:ind w:left="0"/>
      </w:pPr>
      <w:r w:rsidRPr="00A97CA1">
        <w:rPr>
          <w:highlight w:val="white"/>
        </w:rPr>
        <w:t>Общие</w:t>
      </w:r>
      <w:r w:rsidRPr="00531978">
        <w:t xml:space="preserve"> положения</w:t>
      </w:r>
    </w:p>
    <w:p w14:paraId="30E5AC52" w14:textId="77777777"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A97CA1">
      <w:pPr>
        <w:pStyle w:val="360"/>
        <w:keepNext/>
        <w:ind w:left="0"/>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w:t>
      </w:r>
      <w:r w:rsidRPr="00D80EE7">
        <w:lastRenderedPageBreak/>
        <w:t>каждой категории персональных данных используется отдельный материальный носитель.</w:t>
      </w:r>
    </w:p>
    <w:p w14:paraId="5215AB00" w14:textId="08486ECB" w:rsidR="00495429" w:rsidRPr="00D80EE7" w:rsidRDefault="00495429" w:rsidP="00A97CA1">
      <w:pPr>
        <w:pStyle w:val="4"/>
        <w:ind w:left="0"/>
      </w:pPr>
      <w:bookmarkStart w:id="23"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Учреждения</w:t>
      </w:r>
      <w:r w:rsidRPr="00D80EE7">
        <w:t xml:space="preserve"> или лица, осуществляющие такую обработку по договору с </w:t>
      </w:r>
      <w:r w:rsidR="007B0CA0" w:rsidRPr="00EC608C">
        <w:t>Учреждением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Учреждением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D80EE7">
        <w:t xml:space="preserve"> исполнительной власти субъектов Российской Федерации, а также локальными правовыми актами </w:t>
      </w:r>
      <w:r w:rsidR="007B0CA0" w:rsidRPr="00EC608C">
        <w:t>Учреждения</w:t>
      </w:r>
      <w:r w:rsidRPr="00D80EE7">
        <w:t>.</w:t>
      </w:r>
    </w:p>
    <w:p w14:paraId="244DEEBA" w14:textId="77777777" w:rsidR="00495429" w:rsidRPr="0095029F" w:rsidRDefault="00495429" w:rsidP="00A97CA1">
      <w:pPr>
        <w:pStyle w:val="4"/>
        <w:ind w:left="0"/>
      </w:pPr>
      <w:bookmarkStart w:id="24" w:name="sub_1007"/>
      <w:bookmarkEnd w:id="23"/>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193667C5" w:rsidR="00495429" w:rsidRPr="0095029F" w:rsidRDefault="00495429" w:rsidP="00856B08">
      <w:pPr>
        <w:pStyle w:val="1250"/>
      </w:pPr>
      <w:bookmarkStart w:id="25" w:name="sub_1071"/>
      <w:bookmarkEnd w:id="24"/>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AE2366" w:rsidRPr="00EC608C">
        <w:t>Учреждения</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w:t>
      </w:r>
      <w:r w:rsidR="00AC14E8" w:rsidRPr="0095029F">
        <w:t xml:space="preserve">и, общее описание используемых </w:t>
      </w:r>
      <w:r w:rsidR="00AE2366" w:rsidRPr="00EC608C">
        <w:t>Учреждением</w:t>
      </w:r>
      <w:r w:rsidRPr="0095029F">
        <w:t xml:space="preserve"> способов обработки персональных данных;</w:t>
      </w:r>
    </w:p>
    <w:p w14:paraId="1C0AD172" w14:textId="77777777" w:rsidR="00495429" w:rsidRPr="0095029F" w:rsidRDefault="00495429" w:rsidP="00856B08">
      <w:pPr>
        <w:pStyle w:val="1250"/>
      </w:pPr>
      <w:bookmarkStart w:id="26" w:name="sub_1072"/>
      <w:bookmarkEnd w:id="25"/>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7" w:name="sub_1073"/>
      <w:bookmarkEnd w:id="26"/>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7"/>
    <w:p w14:paraId="52A96469" w14:textId="77777777"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5F50ADBE" w14:textId="77777777"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28"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29" w:name="sub_1092"/>
      <w:bookmarkEnd w:id="28"/>
      <w:r w:rsidRPr="0095029F">
        <w:lastRenderedPageBreak/>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A97CA1">
      <w:pPr>
        <w:pStyle w:val="4"/>
        <w:ind w:left="0"/>
      </w:pPr>
      <w:bookmarkStart w:id="30" w:name="sub_1010"/>
      <w:bookmarkEnd w:id="29"/>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1" w:name="sub_1011"/>
      <w:bookmarkEnd w:id="30"/>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A97CA1">
      <w:pPr>
        <w:pStyle w:val="4"/>
        <w:ind w:left="0"/>
      </w:pPr>
      <w:bookmarkStart w:id="32" w:name="sub_1012"/>
      <w:bookmarkEnd w:id="31"/>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0A3742B4" w14:textId="77777777" w:rsidR="00495429" w:rsidRPr="00D80EE7" w:rsidRDefault="00495429" w:rsidP="00A97CA1">
      <w:pPr>
        <w:pStyle w:val="360"/>
        <w:keepNext/>
        <w:ind w:left="0"/>
      </w:pPr>
      <w:bookmarkStart w:id="33" w:name="sub_1300"/>
      <w:bookmarkEnd w:id="32"/>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A97CA1">
      <w:pPr>
        <w:pStyle w:val="4"/>
        <w:ind w:left="0"/>
      </w:pPr>
      <w:bookmarkStart w:id="34" w:name="sub_1013"/>
      <w:bookmarkEnd w:id="33"/>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A97CA1">
      <w:pPr>
        <w:pStyle w:val="4"/>
        <w:ind w:left="0"/>
      </w:pPr>
      <w:bookmarkStart w:id="35" w:name="sub_1014"/>
      <w:bookmarkEnd w:id="34"/>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77777777" w:rsidR="00376FAF" w:rsidRPr="0095029F" w:rsidRDefault="00495429" w:rsidP="00A97CA1">
      <w:pPr>
        <w:pStyle w:val="4"/>
        <w:ind w:left="0"/>
      </w:pPr>
      <w:bookmarkStart w:id="36" w:name="sub_1015"/>
      <w:bookmarkEnd w:id="35"/>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Учреждением</w:t>
      </w:r>
      <w:r w:rsidRPr="0095029F">
        <w:t>.</w:t>
      </w:r>
    </w:p>
    <w:p w14:paraId="598E6D85" w14:textId="77777777" w:rsidR="006D2201" w:rsidRPr="0095029F" w:rsidRDefault="00054555" w:rsidP="00A97CA1">
      <w:pPr>
        <w:pStyle w:val="10"/>
        <w:ind w:firstLine="0"/>
      </w:pPr>
      <w:bookmarkStart w:id="37" w:name="h.yqa07k4x2smk" w:colFirst="0" w:colLast="0"/>
      <w:bookmarkEnd w:id="36"/>
      <w:bookmarkEnd w:id="37"/>
      <w:r w:rsidRPr="0095029F">
        <w:t>Сферы ответственности</w:t>
      </w:r>
    </w:p>
    <w:p w14:paraId="480C6D5E" w14:textId="77777777" w:rsidR="008856CC" w:rsidRPr="00D80EE7" w:rsidRDefault="008856CC" w:rsidP="00A97CA1">
      <w:pPr>
        <w:pStyle w:val="21"/>
        <w:keepNext/>
        <w:tabs>
          <w:tab w:val="clear" w:pos="1865"/>
          <w:tab w:val="num" w:pos="1276"/>
        </w:tabs>
        <w:ind w:left="0"/>
      </w:pPr>
      <w:bookmarkStart w:id="38" w:name="h.asmbcoln7683" w:colFirst="0" w:colLast="0"/>
      <w:bookmarkEnd w:id="38"/>
      <w:r w:rsidRPr="00D80EE7">
        <w:rPr>
          <w:highlight w:val="white"/>
        </w:rPr>
        <w:t>Лица, ответственные за организацию обработки персональных данных в организациях</w:t>
      </w:r>
    </w:p>
    <w:p w14:paraId="1FCC9820" w14:textId="6AD6F754" w:rsidR="008856CC" w:rsidRPr="0095029F" w:rsidRDefault="007B0CA0" w:rsidP="009F1F90">
      <w:pPr>
        <w:pStyle w:val="3"/>
        <w:tabs>
          <w:tab w:val="clear" w:pos="1865"/>
          <w:tab w:val="num" w:pos="1276"/>
        </w:tabs>
      </w:pPr>
      <w:r w:rsidRPr="00EC608C">
        <w:t>Учреждение</w:t>
      </w:r>
      <w:r w:rsidR="008856CC" w:rsidRPr="0095029F">
        <w:rPr>
          <w:highlight w:val="white"/>
        </w:rPr>
        <w:t xml:space="preserve"> назначает лицо, ответственное за организацию обработки персональных данных</w:t>
      </w:r>
      <w:bookmarkStart w:id="39" w:name="_Hlk14851810"/>
      <w:bookmarkEnd w:id="39"/>
      <w:r w:rsidR="008856CC" w:rsidRPr="0095029F">
        <w:rPr>
          <w:highlight w:val="white"/>
        </w:rPr>
        <w:t>.</w:t>
      </w:r>
    </w:p>
    <w:p w14:paraId="06F4C976" w14:textId="52E0F176" w:rsidR="008856CC" w:rsidRPr="0095029F" w:rsidRDefault="008856CC" w:rsidP="009F1F90">
      <w:pPr>
        <w:pStyle w:val="3"/>
        <w:tabs>
          <w:tab w:val="clear" w:pos="1865"/>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77E1726E" w14:textId="34D1DB87" w:rsidR="008856CC" w:rsidRPr="0095029F" w:rsidRDefault="007B0CA0" w:rsidP="009F1F90">
      <w:pPr>
        <w:pStyle w:val="3"/>
        <w:tabs>
          <w:tab w:val="clear" w:pos="1865"/>
          <w:tab w:val="num" w:pos="1276"/>
        </w:tabs>
      </w:pPr>
      <w:r w:rsidRPr="00EC608C">
        <w:lastRenderedPageBreak/>
        <w:t>Учреждение</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9F1F90">
      <w:pPr>
        <w:pStyle w:val="3"/>
        <w:tabs>
          <w:tab w:val="clear" w:pos="1865"/>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5BFE662"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Учреждением</w:t>
      </w:r>
      <w:r w:rsidR="00FF4E4C">
        <w:rPr>
          <w:highlight w:val="white"/>
        </w:rPr>
        <w:t xml:space="preserve"> и </w:t>
      </w:r>
      <w:r w:rsidR="009C0FFA" w:rsidRPr="009C0FFA">
        <w:rPr>
          <w:highlight w:val="white"/>
        </w:rPr>
        <w:t xml:space="preserve">сотрудниками </w:t>
      </w:r>
      <w:r w:rsidR="00FF4E4C" w:rsidRPr="00EC608C">
        <w:t xml:space="preserve">Учреждения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7BFD1E11" w14:textId="08559027"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proofErr w:type="gramStart"/>
      <w:r w:rsidR="000F29D2" w:rsidRPr="009C0FFA">
        <w:rPr>
          <w:highlight w:val="white"/>
        </w:rPr>
        <w:t xml:space="preserve">сотрудников </w:t>
      </w:r>
      <w:r w:rsidR="00AE2366" w:rsidRPr="00EC608C">
        <w:t>Учреждения</w:t>
      </w:r>
      <w:r w:rsidRPr="0095029F">
        <w:rPr>
          <w:highlight w:val="white"/>
        </w:rPr>
        <w:t xml:space="preserve">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587A4FD9" w14:textId="77777777" w:rsidR="008856CC" w:rsidRPr="00D80EE7" w:rsidRDefault="008856CC" w:rsidP="00A97CA1">
      <w:pPr>
        <w:pStyle w:val="21"/>
        <w:keepNext/>
        <w:tabs>
          <w:tab w:val="clear" w:pos="1865"/>
          <w:tab w:val="num" w:pos="1276"/>
        </w:tabs>
        <w:ind w:left="0"/>
      </w:pPr>
      <w:r w:rsidRPr="00D80EE7">
        <w:t>Ответственность</w:t>
      </w:r>
    </w:p>
    <w:p w14:paraId="67561916" w14:textId="5BF23BA6" w:rsidR="008856CC" w:rsidRPr="0095029F" w:rsidRDefault="008856CC" w:rsidP="009F1F90">
      <w:pPr>
        <w:pStyle w:val="3"/>
        <w:tabs>
          <w:tab w:val="clear" w:pos="1865"/>
          <w:tab w:val="num" w:pos="1276"/>
        </w:tabs>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14:paraId="6D0D585A" w14:textId="630B80FD" w:rsidR="008856CC" w:rsidRPr="0095029F" w:rsidRDefault="008856CC" w:rsidP="009F1F90">
      <w:pPr>
        <w:pStyle w:val="3"/>
        <w:tabs>
          <w:tab w:val="clear" w:pos="1865"/>
          <w:tab w:val="num" w:pos="1276"/>
        </w:tabs>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A97CA1">
      <w:pPr>
        <w:pStyle w:val="10"/>
        <w:ind w:firstLine="0"/>
      </w:pPr>
      <w:r w:rsidRPr="0095029F">
        <w:t>Ключевые результаты</w:t>
      </w:r>
    </w:p>
    <w:p w14:paraId="7FF0F808" w14:textId="77777777" w:rsidR="00632023" w:rsidRPr="0095029F" w:rsidRDefault="00632023" w:rsidP="00470611">
      <w:pPr>
        <w:pStyle w:val="1250"/>
      </w:pPr>
      <w:bookmarkStart w:id="40" w:name="h.qchjtt84ghp1" w:colFirst="0" w:colLast="0"/>
      <w:bookmarkEnd w:id="40"/>
      <w:r w:rsidRPr="0095029F">
        <w:t>При достижении целей ожидаются следующие результаты:</w:t>
      </w:r>
    </w:p>
    <w:p w14:paraId="5A6839A6" w14:textId="77777777"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Учреждением</w:t>
      </w:r>
      <w:r w:rsidRPr="0095029F">
        <w:t>;</w:t>
      </w:r>
    </w:p>
    <w:p w14:paraId="6B788120" w14:textId="77777777" w:rsidR="00632023" w:rsidRPr="0095029F" w:rsidRDefault="00632023" w:rsidP="0030202A">
      <w:pPr>
        <w:pStyle w:val="a4"/>
      </w:pPr>
      <w:r w:rsidRPr="0095029F">
        <w:t xml:space="preserve">повышение общего уровня информационной безопасности </w:t>
      </w:r>
      <w:r w:rsidR="007B0CA0" w:rsidRPr="003170DD">
        <w:t>Учреждения</w:t>
      </w:r>
      <w:r w:rsidRPr="0095029F">
        <w:t>;</w:t>
      </w:r>
    </w:p>
    <w:p w14:paraId="08FE9114" w14:textId="77777777" w:rsidR="008856CC" w:rsidRPr="0095029F" w:rsidRDefault="00632023" w:rsidP="0030202A">
      <w:pPr>
        <w:pStyle w:val="a4"/>
      </w:pPr>
      <w:r w:rsidRPr="0095029F">
        <w:t>м</w:t>
      </w:r>
      <w:r w:rsidR="008856CC" w:rsidRPr="0095029F">
        <w:t xml:space="preserve">инимизация юридических рисков </w:t>
      </w:r>
      <w:r w:rsidR="007B0CA0" w:rsidRPr="003170DD">
        <w:t>Учреждения</w:t>
      </w:r>
      <w:r w:rsidR="008856CC" w:rsidRPr="0095029F">
        <w:t>.</w:t>
      </w:r>
    </w:p>
    <w:p w14:paraId="291067D6" w14:textId="77777777" w:rsidR="006D2201" w:rsidRPr="0095029F" w:rsidRDefault="00054555" w:rsidP="00A97CA1">
      <w:pPr>
        <w:pStyle w:val="10"/>
        <w:ind w:firstLine="0"/>
      </w:pPr>
      <w:r w:rsidRPr="0095029F">
        <w:t>Связные политики</w:t>
      </w:r>
    </w:p>
    <w:p w14:paraId="756C3FBA" w14:textId="77777777" w:rsidR="00185CEE" w:rsidRDefault="008856CC" w:rsidP="004B07CE">
      <w:pPr>
        <w:pStyle w:val="1250"/>
        <w:jc w:val="left"/>
        <w:sectPr w:rsidR="00185CEE" w:rsidSect="000806E1">
          <w:headerReference w:type="default" r:id="rId9"/>
          <w:pgSz w:w="11907" w:h="16839" w:code="9"/>
          <w:pgMar w:top="567" w:right="567" w:bottom="851" w:left="1134"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lastRenderedPageBreak/>
        <w:t>Лист ознакомления</w:t>
      </w:r>
    </w:p>
    <w:p w14:paraId="24176049" w14:textId="74C375A5" w:rsidR="00327AE2" w:rsidRPr="001214BD" w:rsidRDefault="00327AE2" w:rsidP="00185CEE">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00E72224" w:rsidRPr="00E72224">
        <w:rPr>
          <w:b/>
          <w:bCs/>
        </w:rPr>
        <w:t>в БУ «</w:t>
      </w:r>
      <w:r w:rsidR="006E526C">
        <w:rPr>
          <w:b/>
          <w:bCs/>
        </w:rPr>
        <w:t>Лангепасская городская стоматологическая поликлиника</w:t>
      </w:r>
      <w:r w:rsidR="00E72224" w:rsidRPr="00E72224">
        <w:rPr>
          <w:b/>
          <w:bCs/>
        </w:rPr>
        <w:t>»</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41"/>
        <w:gridCol w:w="2505"/>
        <w:gridCol w:w="1578"/>
        <w:gridCol w:w="2047"/>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E92A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2D81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CFAC5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5ADAD6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5A15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9D5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FC81D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633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03C4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7F32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4F4A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3A88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68E1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C12C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4A1E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7E2BF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5FD0E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1BD6B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39555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B4E6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C8A2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853B6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8E5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4B08E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9356C6C" w14:textId="77777777" w:rsidTr="00185CEE">
        <w:tc>
          <w:tcPr>
            <w:tcW w:w="504" w:type="pct"/>
            <w:tcBorders>
              <w:top w:val="single" w:sz="4" w:space="0" w:color="auto"/>
              <w:left w:val="single" w:sz="4" w:space="0" w:color="auto"/>
              <w:bottom w:val="single" w:sz="4" w:space="0" w:color="auto"/>
              <w:right w:val="single" w:sz="4" w:space="0" w:color="auto"/>
            </w:tcBorders>
          </w:tcPr>
          <w:p w14:paraId="1EF478B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C7E42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88F76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6E8B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9B130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FA6EF3" w14:textId="77777777" w:rsidTr="00185CEE">
        <w:tc>
          <w:tcPr>
            <w:tcW w:w="504" w:type="pct"/>
            <w:tcBorders>
              <w:top w:val="single" w:sz="4" w:space="0" w:color="auto"/>
              <w:left w:val="single" w:sz="4" w:space="0" w:color="auto"/>
              <w:bottom w:val="single" w:sz="4" w:space="0" w:color="auto"/>
              <w:right w:val="single" w:sz="4" w:space="0" w:color="auto"/>
            </w:tcBorders>
          </w:tcPr>
          <w:p w14:paraId="418D61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7E6EA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0B768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722CA3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4DF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FAF2DEB" w14:textId="77777777" w:rsidTr="00185CEE">
        <w:tc>
          <w:tcPr>
            <w:tcW w:w="504" w:type="pct"/>
            <w:tcBorders>
              <w:top w:val="single" w:sz="4" w:space="0" w:color="auto"/>
              <w:left w:val="single" w:sz="4" w:space="0" w:color="auto"/>
              <w:bottom w:val="single" w:sz="4" w:space="0" w:color="auto"/>
              <w:right w:val="single" w:sz="4" w:space="0" w:color="auto"/>
            </w:tcBorders>
          </w:tcPr>
          <w:p w14:paraId="0F7F31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AC10A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D083E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04CA81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D9200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077CFEB" w14:textId="77777777" w:rsidTr="00185CEE">
        <w:tc>
          <w:tcPr>
            <w:tcW w:w="504" w:type="pct"/>
            <w:tcBorders>
              <w:top w:val="single" w:sz="4" w:space="0" w:color="auto"/>
              <w:left w:val="single" w:sz="4" w:space="0" w:color="auto"/>
              <w:bottom w:val="single" w:sz="4" w:space="0" w:color="auto"/>
              <w:right w:val="single" w:sz="4" w:space="0" w:color="auto"/>
            </w:tcBorders>
          </w:tcPr>
          <w:p w14:paraId="2E818E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354D7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EAB0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87638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0358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E3FCF59" w14:textId="77777777" w:rsidTr="00185CEE">
        <w:tc>
          <w:tcPr>
            <w:tcW w:w="504" w:type="pct"/>
            <w:tcBorders>
              <w:top w:val="single" w:sz="4" w:space="0" w:color="auto"/>
              <w:left w:val="single" w:sz="4" w:space="0" w:color="auto"/>
              <w:bottom w:val="single" w:sz="4" w:space="0" w:color="auto"/>
              <w:right w:val="single" w:sz="4" w:space="0" w:color="auto"/>
            </w:tcBorders>
          </w:tcPr>
          <w:p w14:paraId="6F7057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3D29C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1C373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23184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AAA9C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6969832" w14:textId="77777777" w:rsidTr="00185CEE">
        <w:tc>
          <w:tcPr>
            <w:tcW w:w="504" w:type="pct"/>
            <w:tcBorders>
              <w:top w:val="single" w:sz="4" w:space="0" w:color="auto"/>
              <w:left w:val="single" w:sz="4" w:space="0" w:color="auto"/>
              <w:bottom w:val="single" w:sz="4" w:space="0" w:color="auto"/>
              <w:right w:val="single" w:sz="4" w:space="0" w:color="auto"/>
            </w:tcBorders>
          </w:tcPr>
          <w:p w14:paraId="6102489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FA6FA1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3D44B6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E4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089D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48ECDA2" w14:textId="77777777" w:rsidTr="00185CEE">
        <w:tc>
          <w:tcPr>
            <w:tcW w:w="504" w:type="pct"/>
            <w:tcBorders>
              <w:top w:val="single" w:sz="4" w:space="0" w:color="auto"/>
              <w:left w:val="single" w:sz="4" w:space="0" w:color="auto"/>
              <w:bottom w:val="single" w:sz="4" w:space="0" w:color="auto"/>
              <w:right w:val="single" w:sz="4" w:space="0" w:color="auto"/>
            </w:tcBorders>
          </w:tcPr>
          <w:p w14:paraId="6A598A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2471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228A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DF4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125DC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F64D26" w14:textId="77777777" w:rsidTr="00185CEE">
        <w:tc>
          <w:tcPr>
            <w:tcW w:w="504" w:type="pct"/>
            <w:tcBorders>
              <w:top w:val="single" w:sz="4" w:space="0" w:color="auto"/>
              <w:left w:val="single" w:sz="4" w:space="0" w:color="auto"/>
              <w:bottom w:val="single" w:sz="4" w:space="0" w:color="auto"/>
              <w:right w:val="single" w:sz="4" w:space="0" w:color="auto"/>
            </w:tcBorders>
          </w:tcPr>
          <w:p w14:paraId="457386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C0D4D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5B7D2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DE31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41B8CD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0C24F4" w14:textId="77777777" w:rsidTr="00185CEE">
        <w:tc>
          <w:tcPr>
            <w:tcW w:w="504" w:type="pct"/>
            <w:tcBorders>
              <w:top w:val="single" w:sz="4" w:space="0" w:color="auto"/>
              <w:left w:val="single" w:sz="4" w:space="0" w:color="auto"/>
              <w:bottom w:val="single" w:sz="4" w:space="0" w:color="auto"/>
              <w:right w:val="single" w:sz="4" w:space="0" w:color="auto"/>
            </w:tcBorders>
          </w:tcPr>
          <w:p w14:paraId="16FA84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AB608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A29E3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9B896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F318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DB0DCF8" w14:textId="77777777" w:rsidTr="00185CEE">
        <w:tc>
          <w:tcPr>
            <w:tcW w:w="504" w:type="pct"/>
            <w:tcBorders>
              <w:top w:val="single" w:sz="4" w:space="0" w:color="auto"/>
              <w:left w:val="single" w:sz="4" w:space="0" w:color="auto"/>
              <w:bottom w:val="single" w:sz="4" w:space="0" w:color="auto"/>
              <w:right w:val="single" w:sz="4" w:space="0" w:color="auto"/>
            </w:tcBorders>
          </w:tcPr>
          <w:p w14:paraId="7FF2775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D9F2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3E5E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CBE8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A78B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762B6B76" w14:textId="77777777" w:rsidTr="00185CEE">
        <w:tc>
          <w:tcPr>
            <w:tcW w:w="504" w:type="pct"/>
            <w:tcBorders>
              <w:top w:val="single" w:sz="4" w:space="0" w:color="auto"/>
              <w:left w:val="single" w:sz="4" w:space="0" w:color="auto"/>
              <w:bottom w:val="single" w:sz="4" w:space="0" w:color="auto"/>
              <w:right w:val="single" w:sz="4" w:space="0" w:color="auto"/>
            </w:tcBorders>
          </w:tcPr>
          <w:p w14:paraId="4519DAF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F199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2912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DA6EA7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7ECA8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FCE84A1" w14:textId="77777777" w:rsidTr="00185CEE">
        <w:tc>
          <w:tcPr>
            <w:tcW w:w="504" w:type="pct"/>
            <w:tcBorders>
              <w:top w:val="single" w:sz="4" w:space="0" w:color="auto"/>
              <w:left w:val="single" w:sz="4" w:space="0" w:color="auto"/>
              <w:bottom w:val="single" w:sz="4" w:space="0" w:color="auto"/>
              <w:right w:val="single" w:sz="4" w:space="0" w:color="auto"/>
            </w:tcBorders>
          </w:tcPr>
          <w:p w14:paraId="7AC67B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767A9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4ADA4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A5090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57F13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DAC5805" w14:textId="77777777" w:rsidTr="00185CEE">
        <w:tc>
          <w:tcPr>
            <w:tcW w:w="504" w:type="pct"/>
            <w:tcBorders>
              <w:top w:val="single" w:sz="4" w:space="0" w:color="auto"/>
              <w:left w:val="single" w:sz="4" w:space="0" w:color="auto"/>
              <w:bottom w:val="single" w:sz="4" w:space="0" w:color="auto"/>
              <w:right w:val="single" w:sz="4" w:space="0" w:color="auto"/>
            </w:tcBorders>
          </w:tcPr>
          <w:p w14:paraId="40C307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F6C35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B13F8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DE936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C9B83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2725AD2" w14:textId="77777777" w:rsidTr="00185CEE">
        <w:tc>
          <w:tcPr>
            <w:tcW w:w="504" w:type="pct"/>
            <w:tcBorders>
              <w:top w:val="single" w:sz="4" w:space="0" w:color="auto"/>
              <w:left w:val="single" w:sz="4" w:space="0" w:color="auto"/>
              <w:bottom w:val="single" w:sz="4" w:space="0" w:color="auto"/>
              <w:right w:val="single" w:sz="4" w:space="0" w:color="auto"/>
            </w:tcBorders>
          </w:tcPr>
          <w:p w14:paraId="27B962F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6DC4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0D3FE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D59258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2B1F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19D33FA" w14:textId="77777777" w:rsidTr="00185CEE">
        <w:tc>
          <w:tcPr>
            <w:tcW w:w="504" w:type="pct"/>
            <w:tcBorders>
              <w:top w:val="single" w:sz="4" w:space="0" w:color="auto"/>
              <w:left w:val="single" w:sz="4" w:space="0" w:color="auto"/>
              <w:bottom w:val="single" w:sz="4" w:space="0" w:color="auto"/>
              <w:right w:val="single" w:sz="4" w:space="0" w:color="auto"/>
            </w:tcBorders>
          </w:tcPr>
          <w:p w14:paraId="5813216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6251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F9E30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87978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CE5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514ED8" w14:textId="77777777" w:rsidTr="00185CEE">
        <w:tc>
          <w:tcPr>
            <w:tcW w:w="504" w:type="pct"/>
            <w:tcBorders>
              <w:top w:val="single" w:sz="4" w:space="0" w:color="auto"/>
              <w:left w:val="single" w:sz="4" w:space="0" w:color="auto"/>
              <w:bottom w:val="single" w:sz="4" w:space="0" w:color="auto"/>
              <w:right w:val="single" w:sz="4" w:space="0" w:color="auto"/>
            </w:tcBorders>
          </w:tcPr>
          <w:p w14:paraId="26DFBBF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39AF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1E9A0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078EF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03F81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2DB0AEC" w14:textId="77777777" w:rsidTr="00185CEE">
        <w:tc>
          <w:tcPr>
            <w:tcW w:w="504" w:type="pct"/>
            <w:tcBorders>
              <w:top w:val="single" w:sz="4" w:space="0" w:color="auto"/>
              <w:left w:val="single" w:sz="4" w:space="0" w:color="auto"/>
              <w:bottom w:val="single" w:sz="4" w:space="0" w:color="auto"/>
              <w:right w:val="single" w:sz="4" w:space="0" w:color="auto"/>
            </w:tcBorders>
          </w:tcPr>
          <w:p w14:paraId="1B4A68D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0A4FF0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8CA9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E015C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AFA1B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5D203EE0" w14:textId="77777777" w:rsidTr="00185CEE">
        <w:tc>
          <w:tcPr>
            <w:tcW w:w="504" w:type="pct"/>
            <w:tcBorders>
              <w:top w:val="single" w:sz="4" w:space="0" w:color="auto"/>
              <w:left w:val="single" w:sz="4" w:space="0" w:color="auto"/>
              <w:bottom w:val="single" w:sz="4" w:space="0" w:color="auto"/>
              <w:right w:val="single" w:sz="4" w:space="0" w:color="auto"/>
            </w:tcBorders>
          </w:tcPr>
          <w:p w14:paraId="683ED0B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DA7D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07193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5E5B8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EACF5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F515D01" w14:textId="77777777" w:rsidTr="00185CEE">
        <w:tc>
          <w:tcPr>
            <w:tcW w:w="504" w:type="pct"/>
            <w:tcBorders>
              <w:top w:val="single" w:sz="4" w:space="0" w:color="auto"/>
              <w:left w:val="single" w:sz="4" w:space="0" w:color="auto"/>
              <w:bottom w:val="single" w:sz="4" w:space="0" w:color="auto"/>
              <w:right w:val="single" w:sz="4" w:space="0" w:color="auto"/>
            </w:tcBorders>
          </w:tcPr>
          <w:p w14:paraId="3918F92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B4E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B0647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20B1F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B78A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789382C" w14:textId="77777777" w:rsidTr="00185CEE">
        <w:tc>
          <w:tcPr>
            <w:tcW w:w="504" w:type="pct"/>
            <w:tcBorders>
              <w:top w:val="single" w:sz="4" w:space="0" w:color="auto"/>
              <w:left w:val="single" w:sz="4" w:space="0" w:color="auto"/>
              <w:bottom w:val="single" w:sz="4" w:space="0" w:color="auto"/>
              <w:right w:val="single" w:sz="4" w:space="0" w:color="auto"/>
            </w:tcBorders>
          </w:tcPr>
          <w:p w14:paraId="1F69D6F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A6989D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DD9E67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6AD8D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0C9A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126611" w14:textId="77777777" w:rsidTr="00185CEE">
        <w:tc>
          <w:tcPr>
            <w:tcW w:w="504" w:type="pct"/>
            <w:tcBorders>
              <w:top w:val="single" w:sz="4" w:space="0" w:color="auto"/>
              <w:left w:val="single" w:sz="4" w:space="0" w:color="auto"/>
              <w:bottom w:val="single" w:sz="4" w:space="0" w:color="auto"/>
              <w:right w:val="single" w:sz="4" w:space="0" w:color="auto"/>
            </w:tcBorders>
          </w:tcPr>
          <w:p w14:paraId="563CB78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5A14E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DFDD3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3693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BE92C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5DC3C" w14:textId="77777777" w:rsidTr="00185CEE">
        <w:tc>
          <w:tcPr>
            <w:tcW w:w="504" w:type="pct"/>
            <w:tcBorders>
              <w:top w:val="single" w:sz="4" w:space="0" w:color="auto"/>
              <w:left w:val="single" w:sz="4" w:space="0" w:color="auto"/>
              <w:bottom w:val="single" w:sz="4" w:space="0" w:color="auto"/>
              <w:right w:val="single" w:sz="4" w:space="0" w:color="auto"/>
            </w:tcBorders>
          </w:tcPr>
          <w:p w14:paraId="2DE2585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64DE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C5F65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8904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78C32C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801A4" w14:textId="77777777" w:rsidTr="00185CEE">
        <w:tc>
          <w:tcPr>
            <w:tcW w:w="504" w:type="pct"/>
            <w:tcBorders>
              <w:top w:val="single" w:sz="4" w:space="0" w:color="auto"/>
              <w:left w:val="single" w:sz="4" w:space="0" w:color="auto"/>
              <w:bottom w:val="single" w:sz="4" w:space="0" w:color="auto"/>
              <w:right w:val="single" w:sz="4" w:space="0" w:color="auto"/>
            </w:tcBorders>
          </w:tcPr>
          <w:p w14:paraId="325EA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3B8AD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5DF8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ED9F5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72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9AE383F" w14:textId="77777777" w:rsidTr="00185CEE">
        <w:tc>
          <w:tcPr>
            <w:tcW w:w="504" w:type="pct"/>
            <w:tcBorders>
              <w:top w:val="single" w:sz="4" w:space="0" w:color="auto"/>
              <w:left w:val="single" w:sz="4" w:space="0" w:color="auto"/>
              <w:bottom w:val="single" w:sz="4" w:space="0" w:color="auto"/>
              <w:right w:val="single" w:sz="4" w:space="0" w:color="auto"/>
            </w:tcBorders>
          </w:tcPr>
          <w:p w14:paraId="58B3B19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B1C7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F39901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E59149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A77316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71FCB1D" w14:textId="77777777" w:rsidTr="00185CEE">
        <w:tc>
          <w:tcPr>
            <w:tcW w:w="504" w:type="pct"/>
            <w:tcBorders>
              <w:top w:val="single" w:sz="4" w:space="0" w:color="auto"/>
              <w:left w:val="single" w:sz="4" w:space="0" w:color="auto"/>
              <w:bottom w:val="single" w:sz="4" w:space="0" w:color="auto"/>
              <w:right w:val="single" w:sz="4" w:space="0" w:color="auto"/>
            </w:tcBorders>
          </w:tcPr>
          <w:p w14:paraId="1BB092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FE26A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1DF21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DD4E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40FA45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F3D3209" w14:textId="77777777" w:rsidTr="00185CEE">
        <w:tc>
          <w:tcPr>
            <w:tcW w:w="504" w:type="pct"/>
            <w:tcBorders>
              <w:top w:val="single" w:sz="4" w:space="0" w:color="auto"/>
              <w:left w:val="single" w:sz="4" w:space="0" w:color="auto"/>
              <w:bottom w:val="single" w:sz="4" w:space="0" w:color="auto"/>
              <w:right w:val="single" w:sz="4" w:space="0" w:color="auto"/>
            </w:tcBorders>
          </w:tcPr>
          <w:p w14:paraId="39BFCB9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DF302B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BC78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620C4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7DFC1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96BE52" w14:textId="77777777" w:rsidTr="00185CEE">
        <w:tc>
          <w:tcPr>
            <w:tcW w:w="504" w:type="pct"/>
            <w:tcBorders>
              <w:top w:val="single" w:sz="4" w:space="0" w:color="auto"/>
              <w:left w:val="single" w:sz="4" w:space="0" w:color="auto"/>
              <w:bottom w:val="single" w:sz="4" w:space="0" w:color="auto"/>
              <w:right w:val="single" w:sz="4" w:space="0" w:color="auto"/>
            </w:tcBorders>
          </w:tcPr>
          <w:p w14:paraId="59B54CC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4F290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E627B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DA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26430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A7523AA" w14:textId="77777777" w:rsidTr="00185CEE">
        <w:tc>
          <w:tcPr>
            <w:tcW w:w="504" w:type="pct"/>
            <w:tcBorders>
              <w:top w:val="single" w:sz="4" w:space="0" w:color="auto"/>
              <w:left w:val="single" w:sz="4" w:space="0" w:color="auto"/>
              <w:bottom w:val="single" w:sz="4" w:space="0" w:color="auto"/>
              <w:right w:val="single" w:sz="4" w:space="0" w:color="auto"/>
            </w:tcBorders>
          </w:tcPr>
          <w:p w14:paraId="2A103E5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334A7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6BCBB6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6E48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D272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3DDA361" w14:textId="77777777" w:rsidTr="00185CEE">
        <w:tc>
          <w:tcPr>
            <w:tcW w:w="504" w:type="pct"/>
            <w:tcBorders>
              <w:top w:val="single" w:sz="4" w:space="0" w:color="auto"/>
              <w:left w:val="single" w:sz="4" w:space="0" w:color="auto"/>
              <w:bottom w:val="single" w:sz="4" w:space="0" w:color="auto"/>
              <w:right w:val="single" w:sz="4" w:space="0" w:color="auto"/>
            </w:tcBorders>
          </w:tcPr>
          <w:p w14:paraId="5AE60F9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F1F89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DA8A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06F62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1EE25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7392EB8" w14:textId="77777777" w:rsidTr="00185CEE">
        <w:tc>
          <w:tcPr>
            <w:tcW w:w="504" w:type="pct"/>
            <w:tcBorders>
              <w:top w:val="single" w:sz="4" w:space="0" w:color="auto"/>
              <w:left w:val="single" w:sz="4" w:space="0" w:color="auto"/>
              <w:bottom w:val="single" w:sz="4" w:space="0" w:color="auto"/>
              <w:right w:val="single" w:sz="4" w:space="0" w:color="auto"/>
            </w:tcBorders>
          </w:tcPr>
          <w:p w14:paraId="18D1AB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EAE84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29AB1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95DD3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552A0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6B0F130" w14:textId="77777777" w:rsidTr="00185CEE">
        <w:tc>
          <w:tcPr>
            <w:tcW w:w="504" w:type="pct"/>
            <w:tcBorders>
              <w:top w:val="single" w:sz="4" w:space="0" w:color="auto"/>
              <w:left w:val="single" w:sz="4" w:space="0" w:color="auto"/>
              <w:bottom w:val="single" w:sz="4" w:space="0" w:color="auto"/>
              <w:right w:val="single" w:sz="4" w:space="0" w:color="auto"/>
            </w:tcBorders>
          </w:tcPr>
          <w:p w14:paraId="67C243C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AFEC2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203AED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6848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2731D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EFE619" w14:textId="77777777" w:rsidTr="00185CEE">
        <w:tc>
          <w:tcPr>
            <w:tcW w:w="504" w:type="pct"/>
            <w:tcBorders>
              <w:top w:val="single" w:sz="4" w:space="0" w:color="auto"/>
              <w:left w:val="single" w:sz="4" w:space="0" w:color="auto"/>
              <w:bottom w:val="single" w:sz="4" w:space="0" w:color="auto"/>
              <w:right w:val="single" w:sz="4" w:space="0" w:color="auto"/>
            </w:tcBorders>
          </w:tcPr>
          <w:p w14:paraId="4D21625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C60A9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C90B6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6B01AF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0877F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49A6038" w14:textId="77777777" w:rsidTr="00185CEE">
        <w:tc>
          <w:tcPr>
            <w:tcW w:w="504" w:type="pct"/>
            <w:tcBorders>
              <w:top w:val="single" w:sz="4" w:space="0" w:color="auto"/>
              <w:left w:val="single" w:sz="4" w:space="0" w:color="auto"/>
              <w:bottom w:val="single" w:sz="4" w:space="0" w:color="auto"/>
              <w:right w:val="single" w:sz="4" w:space="0" w:color="auto"/>
            </w:tcBorders>
          </w:tcPr>
          <w:p w14:paraId="065B27F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193B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D1022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0DC1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B6B06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41A3EBF" w14:textId="77777777" w:rsidTr="00185CEE">
        <w:tc>
          <w:tcPr>
            <w:tcW w:w="504" w:type="pct"/>
            <w:tcBorders>
              <w:top w:val="single" w:sz="4" w:space="0" w:color="auto"/>
              <w:left w:val="single" w:sz="4" w:space="0" w:color="auto"/>
              <w:bottom w:val="single" w:sz="4" w:space="0" w:color="auto"/>
              <w:right w:val="single" w:sz="4" w:space="0" w:color="auto"/>
            </w:tcBorders>
          </w:tcPr>
          <w:p w14:paraId="616A276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7652F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5A931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C8E7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55BF6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5B5412D" w14:textId="77777777" w:rsidTr="00185CEE">
        <w:tc>
          <w:tcPr>
            <w:tcW w:w="504" w:type="pct"/>
            <w:tcBorders>
              <w:top w:val="single" w:sz="4" w:space="0" w:color="auto"/>
              <w:left w:val="single" w:sz="4" w:space="0" w:color="auto"/>
              <w:bottom w:val="single" w:sz="4" w:space="0" w:color="auto"/>
              <w:right w:val="single" w:sz="4" w:space="0" w:color="auto"/>
            </w:tcBorders>
          </w:tcPr>
          <w:p w14:paraId="3DE603A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26BE1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5582AF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7503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1BA5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D1AE274" w14:textId="77777777" w:rsidTr="00185CEE">
        <w:tc>
          <w:tcPr>
            <w:tcW w:w="504" w:type="pct"/>
            <w:tcBorders>
              <w:top w:val="single" w:sz="4" w:space="0" w:color="auto"/>
              <w:left w:val="single" w:sz="4" w:space="0" w:color="auto"/>
              <w:bottom w:val="single" w:sz="4" w:space="0" w:color="auto"/>
              <w:right w:val="single" w:sz="4" w:space="0" w:color="auto"/>
            </w:tcBorders>
          </w:tcPr>
          <w:p w14:paraId="45925E0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2DDDA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9C2DF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79C840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A828AF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34E7134" w14:textId="77777777" w:rsidTr="00185CEE">
        <w:tc>
          <w:tcPr>
            <w:tcW w:w="504" w:type="pct"/>
            <w:tcBorders>
              <w:top w:val="single" w:sz="4" w:space="0" w:color="auto"/>
              <w:left w:val="single" w:sz="4" w:space="0" w:color="auto"/>
              <w:bottom w:val="single" w:sz="4" w:space="0" w:color="auto"/>
              <w:right w:val="single" w:sz="4" w:space="0" w:color="auto"/>
            </w:tcBorders>
          </w:tcPr>
          <w:p w14:paraId="2B6E4E1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1B77D6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53EF6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A151C3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E827E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5149751" w14:textId="77777777" w:rsidTr="00185CEE">
        <w:tc>
          <w:tcPr>
            <w:tcW w:w="504" w:type="pct"/>
            <w:tcBorders>
              <w:top w:val="single" w:sz="4" w:space="0" w:color="auto"/>
              <w:left w:val="single" w:sz="4" w:space="0" w:color="auto"/>
              <w:bottom w:val="single" w:sz="4" w:space="0" w:color="auto"/>
              <w:right w:val="single" w:sz="4" w:space="0" w:color="auto"/>
            </w:tcBorders>
          </w:tcPr>
          <w:p w14:paraId="43598D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97C31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235E8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ED7A5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7A4E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66803" w14:textId="77777777" w:rsidTr="00185CEE">
        <w:tc>
          <w:tcPr>
            <w:tcW w:w="504" w:type="pct"/>
            <w:tcBorders>
              <w:top w:val="single" w:sz="4" w:space="0" w:color="auto"/>
              <w:left w:val="single" w:sz="4" w:space="0" w:color="auto"/>
              <w:bottom w:val="single" w:sz="4" w:space="0" w:color="auto"/>
              <w:right w:val="single" w:sz="4" w:space="0" w:color="auto"/>
            </w:tcBorders>
          </w:tcPr>
          <w:p w14:paraId="41FDC8E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1134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26C2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075B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48C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679E300F" w14:textId="77777777" w:rsidTr="00185CEE">
        <w:tc>
          <w:tcPr>
            <w:tcW w:w="504" w:type="pct"/>
            <w:tcBorders>
              <w:top w:val="single" w:sz="4" w:space="0" w:color="auto"/>
              <w:left w:val="single" w:sz="4" w:space="0" w:color="auto"/>
              <w:bottom w:val="single" w:sz="4" w:space="0" w:color="auto"/>
              <w:right w:val="single" w:sz="4" w:space="0" w:color="auto"/>
            </w:tcBorders>
          </w:tcPr>
          <w:p w14:paraId="4750F11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73EBD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09FA0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C8D35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D60049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D384E18" w14:textId="77777777" w:rsidTr="00185CEE">
        <w:tc>
          <w:tcPr>
            <w:tcW w:w="504" w:type="pct"/>
            <w:tcBorders>
              <w:top w:val="single" w:sz="4" w:space="0" w:color="auto"/>
              <w:left w:val="single" w:sz="4" w:space="0" w:color="auto"/>
              <w:bottom w:val="single" w:sz="4" w:space="0" w:color="auto"/>
              <w:right w:val="single" w:sz="4" w:space="0" w:color="auto"/>
            </w:tcBorders>
          </w:tcPr>
          <w:p w14:paraId="3AA6A9A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6C775B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CFAAA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7511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132998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54E47EC" w14:textId="77777777" w:rsidTr="00185CEE">
        <w:tc>
          <w:tcPr>
            <w:tcW w:w="504" w:type="pct"/>
            <w:tcBorders>
              <w:top w:val="single" w:sz="4" w:space="0" w:color="auto"/>
              <w:left w:val="single" w:sz="4" w:space="0" w:color="auto"/>
              <w:bottom w:val="single" w:sz="4" w:space="0" w:color="auto"/>
              <w:right w:val="single" w:sz="4" w:space="0" w:color="auto"/>
            </w:tcBorders>
          </w:tcPr>
          <w:p w14:paraId="3418D3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70D50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EA8286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22FB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D1AB99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B793AB4" w14:textId="77777777" w:rsidTr="00185CEE">
        <w:tc>
          <w:tcPr>
            <w:tcW w:w="504" w:type="pct"/>
            <w:tcBorders>
              <w:top w:val="single" w:sz="4" w:space="0" w:color="auto"/>
              <w:left w:val="single" w:sz="4" w:space="0" w:color="auto"/>
              <w:bottom w:val="single" w:sz="4" w:space="0" w:color="auto"/>
              <w:right w:val="single" w:sz="4" w:space="0" w:color="auto"/>
            </w:tcBorders>
          </w:tcPr>
          <w:p w14:paraId="4729E47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2E071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D1D1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552EF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F75B6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8C9E1A0" w14:textId="77777777" w:rsidTr="00185CEE">
        <w:tc>
          <w:tcPr>
            <w:tcW w:w="504" w:type="pct"/>
            <w:tcBorders>
              <w:top w:val="single" w:sz="4" w:space="0" w:color="auto"/>
              <w:left w:val="single" w:sz="4" w:space="0" w:color="auto"/>
              <w:bottom w:val="single" w:sz="4" w:space="0" w:color="auto"/>
              <w:right w:val="single" w:sz="4" w:space="0" w:color="auto"/>
            </w:tcBorders>
          </w:tcPr>
          <w:p w14:paraId="74CDFA8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10357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1DF701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3DC111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88D7C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0CF0178" w14:textId="77777777" w:rsidTr="00185CEE">
        <w:tc>
          <w:tcPr>
            <w:tcW w:w="504" w:type="pct"/>
            <w:tcBorders>
              <w:top w:val="single" w:sz="4" w:space="0" w:color="auto"/>
              <w:left w:val="single" w:sz="4" w:space="0" w:color="auto"/>
              <w:bottom w:val="single" w:sz="4" w:space="0" w:color="auto"/>
              <w:right w:val="single" w:sz="4" w:space="0" w:color="auto"/>
            </w:tcBorders>
          </w:tcPr>
          <w:p w14:paraId="53E1A12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1F0097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A8123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ACEB43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E4C10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5DD94A6" w14:textId="77777777" w:rsidTr="00185CEE">
        <w:tc>
          <w:tcPr>
            <w:tcW w:w="504" w:type="pct"/>
            <w:tcBorders>
              <w:top w:val="single" w:sz="4" w:space="0" w:color="auto"/>
              <w:left w:val="single" w:sz="4" w:space="0" w:color="auto"/>
              <w:bottom w:val="single" w:sz="4" w:space="0" w:color="auto"/>
              <w:right w:val="single" w:sz="4" w:space="0" w:color="auto"/>
            </w:tcBorders>
          </w:tcPr>
          <w:p w14:paraId="207801B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6E7320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E7847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5F882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F73C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4CC69EF" w14:textId="77777777" w:rsidTr="00185CEE">
        <w:tc>
          <w:tcPr>
            <w:tcW w:w="504" w:type="pct"/>
            <w:tcBorders>
              <w:top w:val="single" w:sz="4" w:space="0" w:color="auto"/>
              <w:left w:val="single" w:sz="4" w:space="0" w:color="auto"/>
              <w:bottom w:val="single" w:sz="4" w:space="0" w:color="auto"/>
              <w:right w:val="single" w:sz="4" w:space="0" w:color="auto"/>
            </w:tcBorders>
          </w:tcPr>
          <w:p w14:paraId="609C8BE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B10B5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0C04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213FB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95D9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6EAD5E0" w14:textId="77777777" w:rsidTr="00185CEE">
        <w:tc>
          <w:tcPr>
            <w:tcW w:w="504" w:type="pct"/>
            <w:tcBorders>
              <w:top w:val="single" w:sz="4" w:space="0" w:color="auto"/>
              <w:left w:val="single" w:sz="4" w:space="0" w:color="auto"/>
              <w:bottom w:val="single" w:sz="4" w:space="0" w:color="auto"/>
              <w:right w:val="single" w:sz="4" w:space="0" w:color="auto"/>
            </w:tcBorders>
          </w:tcPr>
          <w:p w14:paraId="4108D67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1912A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EDBF6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AD49C5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7FCD1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3267CCB" w14:textId="77777777" w:rsidTr="00185CEE">
        <w:tc>
          <w:tcPr>
            <w:tcW w:w="504" w:type="pct"/>
            <w:tcBorders>
              <w:top w:val="single" w:sz="4" w:space="0" w:color="auto"/>
              <w:left w:val="single" w:sz="4" w:space="0" w:color="auto"/>
              <w:bottom w:val="single" w:sz="4" w:space="0" w:color="auto"/>
              <w:right w:val="single" w:sz="4" w:space="0" w:color="auto"/>
            </w:tcBorders>
          </w:tcPr>
          <w:p w14:paraId="4A1BBDE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51245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EC7DF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A859F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88F792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7D57093" w14:textId="77777777" w:rsidTr="00185CEE">
        <w:tc>
          <w:tcPr>
            <w:tcW w:w="504" w:type="pct"/>
            <w:tcBorders>
              <w:top w:val="single" w:sz="4" w:space="0" w:color="auto"/>
              <w:left w:val="single" w:sz="4" w:space="0" w:color="auto"/>
              <w:bottom w:val="single" w:sz="4" w:space="0" w:color="auto"/>
              <w:right w:val="single" w:sz="4" w:space="0" w:color="auto"/>
            </w:tcBorders>
          </w:tcPr>
          <w:p w14:paraId="168E4C1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AE29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8A427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9124B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73ADA4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BFB229B" w14:textId="77777777" w:rsidTr="00185CEE">
        <w:tc>
          <w:tcPr>
            <w:tcW w:w="504" w:type="pct"/>
            <w:tcBorders>
              <w:top w:val="single" w:sz="4" w:space="0" w:color="auto"/>
              <w:left w:val="single" w:sz="4" w:space="0" w:color="auto"/>
              <w:bottom w:val="single" w:sz="4" w:space="0" w:color="auto"/>
              <w:right w:val="single" w:sz="4" w:space="0" w:color="auto"/>
            </w:tcBorders>
          </w:tcPr>
          <w:p w14:paraId="424C7E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A3E94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38C7A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50CF8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3630C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4B6C4A1" w14:textId="77777777" w:rsidTr="00185CEE">
        <w:tc>
          <w:tcPr>
            <w:tcW w:w="504" w:type="pct"/>
            <w:tcBorders>
              <w:top w:val="single" w:sz="4" w:space="0" w:color="auto"/>
              <w:left w:val="single" w:sz="4" w:space="0" w:color="auto"/>
              <w:bottom w:val="single" w:sz="4" w:space="0" w:color="auto"/>
              <w:right w:val="single" w:sz="4" w:space="0" w:color="auto"/>
            </w:tcBorders>
          </w:tcPr>
          <w:p w14:paraId="7C6B70F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DAB49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4DCE8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F9FA0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0FA7D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40E3B32" w14:textId="77777777" w:rsidTr="00185CEE">
        <w:tc>
          <w:tcPr>
            <w:tcW w:w="504" w:type="pct"/>
            <w:tcBorders>
              <w:top w:val="single" w:sz="4" w:space="0" w:color="auto"/>
              <w:left w:val="single" w:sz="4" w:space="0" w:color="auto"/>
              <w:bottom w:val="single" w:sz="4" w:space="0" w:color="auto"/>
              <w:right w:val="single" w:sz="4" w:space="0" w:color="auto"/>
            </w:tcBorders>
          </w:tcPr>
          <w:p w14:paraId="62A22FD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3119B9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58B36A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C074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70D7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FD532" w14:textId="77777777" w:rsidTr="00185CEE">
        <w:tc>
          <w:tcPr>
            <w:tcW w:w="504" w:type="pct"/>
            <w:tcBorders>
              <w:top w:val="single" w:sz="4" w:space="0" w:color="auto"/>
              <w:left w:val="single" w:sz="4" w:space="0" w:color="auto"/>
              <w:bottom w:val="single" w:sz="4" w:space="0" w:color="auto"/>
              <w:right w:val="single" w:sz="4" w:space="0" w:color="auto"/>
            </w:tcBorders>
          </w:tcPr>
          <w:p w14:paraId="7101CDF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D47970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E79019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3DE96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930B4A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0D30CF5" w14:textId="77777777" w:rsidTr="00185CEE">
        <w:tc>
          <w:tcPr>
            <w:tcW w:w="504" w:type="pct"/>
            <w:tcBorders>
              <w:top w:val="single" w:sz="4" w:space="0" w:color="auto"/>
              <w:left w:val="single" w:sz="4" w:space="0" w:color="auto"/>
              <w:bottom w:val="single" w:sz="4" w:space="0" w:color="auto"/>
              <w:right w:val="single" w:sz="4" w:space="0" w:color="auto"/>
            </w:tcBorders>
          </w:tcPr>
          <w:p w14:paraId="04F2A72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40BD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24619A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54107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20765A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4E1CC73" w14:textId="77777777" w:rsidTr="00185CEE">
        <w:tc>
          <w:tcPr>
            <w:tcW w:w="504" w:type="pct"/>
            <w:tcBorders>
              <w:top w:val="single" w:sz="4" w:space="0" w:color="auto"/>
              <w:left w:val="single" w:sz="4" w:space="0" w:color="auto"/>
              <w:bottom w:val="single" w:sz="4" w:space="0" w:color="auto"/>
              <w:right w:val="single" w:sz="4" w:space="0" w:color="auto"/>
            </w:tcBorders>
          </w:tcPr>
          <w:p w14:paraId="4BA4FEA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CB0D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CC6C7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692C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DCCCD0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76409EE" w14:textId="77777777" w:rsidTr="00185CEE">
        <w:tc>
          <w:tcPr>
            <w:tcW w:w="504" w:type="pct"/>
            <w:tcBorders>
              <w:top w:val="single" w:sz="4" w:space="0" w:color="auto"/>
              <w:left w:val="single" w:sz="4" w:space="0" w:color="auto"/>
              <w:bottom w:val="single" w:sz="4" w:space="0" w:color="auto"/>
              <w:right w:val="single" w:sz="4" w:space="0" w:color="auto"/>
            </w:tcBorders>
          </w:tcPr>
          <w:p w14:paraId="056D21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B9A73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514AE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2D9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3FB73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55F2A48F" w14:textId="77777777" w:rsidTr="00185CEE">
        <w:tc>
          <w:tcPr>
            <w:tcW w:w="504" w:type="pct"/>
            <w:tcBorders>
              <w:top w:val="single" w:sz="4" w:space="0" w:color="auto"/>
              <w:left w:val="single" w:sz="4" w:space="0" w:color="auto"/>
              <w:bottom w:val="single" w:sz="4" w:space="0" w:color="auto"/>
              <w:right w:val="single" w:sz="4" w:space="0" w:color="auto"/>
            </w:tcBorders>
          </w:tcPr>
          <w:p w14:paraId="23DDA0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59278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4DC73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E1A2F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369B5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33F0466E" w14:textId="77777777" w:rsidTr="00185CEE">
        <w:tc>
          <w:tcPr>
            <w:tcW w:w="504" w:type="pct"/>
            <w:tcBorders>
              <w:top w:val="single" w:sz="4" w:space="0" w:color="auto"/>
              <w:left w:val="single" w:sz="4" w:space="0" w:color="auto"/>
              <w:bottom w:val="single" w:sz="4" w:space="0" w:color="auto"/>
              <w:right w:val="single" w:sz="4" w:space="0" w:color="auto"/>
            </w:tcBorders>
          </w:tcPr>
          <w:p w14:paraId="589FEC4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A38099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D5406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15432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E19C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4B05D76B" w14:textId="77777777" w:rsidTr="00185CEE">
        <w:tc>
          <w:tcPr>
            <w:tcW w:w="504" w:type="pct"/>
            <w:tcBorders>
              <w:top w:val="single" w:sz="4" w:space="0" w:color="auto"/>
              <w:left w:val="single" w:sz="4" w:space="0" w:color="auto"/>
              <w:bottom w:val="single" w:sz="4" w:space="0" w:color="auto"/>
              <w:right w:val="single" w:sz="4" w:space="0" w:color="auto"/>
            </w:tcBorders>
          </w:tcPr>
          <w:p w14:paraId="23CAC0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459260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15E9F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BE4EE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E5AC0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0CFB515" w14:textId="77777777" w:rsidTr="00185CEE">
        <w:tc>
          <w:tcPr>
            <w:tcW w:w="504" w:type="pct"/>
            <w:tcBorders>
              <w:top w:val="single" w:sz="4" w:space="0" w:color="auto"/>
              <w:left w:val="single" w:sz="4" w:space="0" w:color="auto"/>
              <w:bottom w:val="single" w:sz="4" w:space="0" w:color="auto"/>
              <w:right w:val="single" w:sz="4" w:space="0" w:color="auto"/>
            </w:tcBorders>
          </w:tcPr>
          <w:p w14:paraId="3A2611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1713F0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8C14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F1251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6283D97"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362C876" w14:textId="77777777" w:rsidTr="00185CEE">
        <w:tc>
          <w:tcPr>
            <w:tcW w:w="504" w:type="pct"/>
            <w:tcBorders>
              <w:top w:val="single" w:sz="4" w:space="0" w:color="auto"/>
              <w:left w:val="single" w:sz="4" w:space="0" w:color="auto"/>
              <w:bottom w:val="single" w:sz="4" w:space="0" w:color="auto"/>
              <w:right w:val="single" w:sz="4" w:space="0" w:color="auto"/>
            </w:tcBorders>
          </w:tcPr>
          <w:p w14:paraId="0B62975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05474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FD2D1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5B8BEA0"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75DB1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85083CB" w14:textId="77777777" w:rsidTr="00185CEE">
        <w:tc>
          <w:tcPr>
            <w:tcW w:w="504" w:type="pct"/>
            <w:tcBorders>
              <w:top w:val="single" w:sz="4" w:space="0" w:color="auto"/>
              <w:left w:val="single" w:sz="4" w:space="0" w:color="auto"/>
              <w:bottom w:val="single" w:sz="4" w:space="0" w:color="auto"/>
              <w:right w:val="single" w:sz="4" w:space="0" w:color="auto"/>
            </w:tcBorders>
          </w:tcPr>
          <w:p w14:paraId="2FB13F3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DD4086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A538AA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FAC85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E56B41"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A9E7510" w14:textId="77777777" w:rsidTr="00185CEE">
        <w:tc>
          <w:tcPr>
            <w:tcW w:w="504" w:type="pct"/>
            <w:tcBorders>
              <w:top w:val="single" w:sz="4" w:space="0" w:color="auto"/>
              <w:left w:val="single" w:sz="4" w:space="0" w:color="auto"/>
              <w:bottom w:val="single" w:sz="4" w:space="0" w:color="auto"/>
              <w:right w:val="single" w:sz="4" w:space="0" w:color="auto"/>
            </w:tcBorders>
          </w:tcPr>
          <w:p w14:paraId="63DCBAC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6D27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8F5EFF6"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E036F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C953B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1C3323AF" w14:textId="77777777" w:rsidTr="00185CEE">
        <w:tc>
          <w:tcPr>
            <w:tcW w:w="504" w:type="pct"/>
            <w:tcBorders>
              <w:top w:val="single" w:sz="4" w:space="0" w:color="auto"/>
              <w:left w:val="single" w:sz="4" w:space="0" w:color="auto"/>
              <w:bottom w:val="single" w:sz="4" w:space="0" w:color="auto"/>
              <w:right w:val="single" w:sz="4" w:space="0" w:color="auto"/>
            </w:tcBorders>
          </w:tcPr>
          <w:p w14:paraId="2BFDED3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82EB8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92F7A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534B34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CEF8F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7B336279" w14:textId="77777777" w:rsidTr="00185CEE">
        <w:tc>
          <w:tcPr>
            <w:tcW w:w="504" w:type="pct"/>
            <w:tcBorders>
              <w:top w:val="single" w:sz="4" w:space="0" w:color="auto"/>
              <w:left w:val="single" w:sz="4" w:space="0" w:color="auto"/>
              <w:bottom w:val="single" w:sz="4" w:space="0" w:color="auto"/>
              <w:right w:val="single" w:sz="4" w:space="0" w:color="auto"/>
            </w:tcBorders>
          </w:tcPr>
          <w:p w14:paraId="70ECAA4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4CEDA9"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C46491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F6E788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C13B5D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043C19D" w14:textId="77777777" w:rsidTr="00185CEE">
        <w:tc>
          <w:tcPr>
            <w:tcW w:w="504" w:type="pct"/>
            <w:tcBorders>
              <w:top w:val="single" w:sz="4" w:space="0" w:color="auto"/>
              <w:left w:val="single" w:sz="4" w:space="0" w:color="auto"/>
              <w:bottom w:val="single" w:sz="4" w:space="0" w:color="auto"/>
              <w:right w:val="single" w:sz="4" w:space="0" w:color="auto"/>
            </w:tcBorders>
          </w:tcPr>
          <w:p w14:paraId="7D55C1B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F4F91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A0409E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7FD692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FB8669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6BB0A73C" w14:textId="77777777" w:rsidTr="00185CEE">
        <w:tc>
          <w:tcPr>
            <w:tcW w:w="504" w:type="pct"/>
            <w:tcBorders>
              <w:top w:val="single" w:sz="4" w:space="0" w:color="auto"/>
              <w:left w:val="single" w:sz="4" w:space="0" w:color="auto"/>
              <w:bottom w:val="single" w:sz="4" w:space="0" w:color="auto"/>
              <w:right w:val="single" w:sz="4" w:space="0" w:color="auto"/>
            </w:tcBorders>
          </w:tcPr>
          <w:p w14:paraId="62675DF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28C432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F88C5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2C3A9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ED0CF6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5E8BAE2" w14:textId="77777777" w:rsidTr="00185CEE">
        <w:tc>
          <w:tcPr>
            <w:tcW w:w="504" w:type="pct"/>
            <w:tcBorders>
              <w:top w:val="single" w:sz="4" w:space="0" w:color="auto"/>
              <w:left w:val="single" w:sz="4" w:space="0" w:color="auto"/>
              <w:bottom w:val="single" w:sz="4" w:space="0" w:color="auto"/>
              <w:right w:val="single" w:sz="4" w:space="0" w:color="auto"/>
            </w:tcBorders>
          </w:tcPr>
          <w:p w14:paraId="730C915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42FDF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A268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8AD2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8B229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bl>
    <w:p w14:paraId="3C56467F" w14:textId="77777777" w:rsidR="006D2201" w:rsidRPr="0095029F" w:rsidRDefault="006D2201" w:rsidP="00185CEE"/>
    <w:sectPr w:rsidR="006D2201" w:rsidRPr="0095029F" w:rsidSect="00514FD7">
      <w:pgSz w:w="11907" w:h="16839" w:code="9"/>
      <w:pgMar w:top="567" w:right="567" w:bottom="851" w:left="1134" w:header="709" w:footer="0" w:gutter="0"/>
      <w:pgNumType w:start="1"/>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9EA6B" w15:done="0"/>
  <w15:commentEx w15:paraId="1F47A377" w15:done="0"/>
  <w15:commentEx w15:paraId="5A97EE47" w15:done="0"/>
  <w15:commentEx w15:paraId="4EEE98F7" w15:done="0"/>
  <w15:commentEx w15:paraId="68262ABF" w15:done="0"/>
  <w15:commentEx w15:paraId="48D2F4F0" w15:done="0"/>
  <w15:commentEx w15:paraId="10B3701A" w15:done="0"/>
  <w15:commentEx w15:paraId="4EE042ED" w15:done="0"/>
  <w15:commentEx w15:paraId="11CE7994" w15:done="0"/>
  <w15:commentEx w15:paraId="5587EEAD" w15:done="0"/>
  <w15:commentEx w15:paraId="2B8B6ECE" w15:done="0"/>
  <w15:commentEx w15:paraId="31B0CBA4" w15:done="0"/>
  <w15:commentEx w15:paraId="5DCF100D" w15:done="0"/>
  <w15:commentEx w15:paraId="5DF645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15BEF" w14:textId="77777777" w:rsidR="00A01C1F" w:rsidRDefault="00A01C1F" w:rsidP="00835CEC">
      <w:r>
        <w:separator/>
      </w:r>
    </w:p>
    <w:p w14:paraId="4B30A31C" w14:textId="77777777" w:rsidR="00A01C1F" w:rsidRDefault="00A01C1F"/>
  </w:endnote>
  <w:endnote w:type="continuationSeparator" w:id="0">
    <w:p w14:paraId="07345444" w14:textId="77777777" w:rsidR="00A01C1F" w:rsidRDefault="00A01C1F" w:rsidP="00835CEC">
      <w:r>
        <w:continuationSeparator/>
      </w:r>
    </w:p>
    <w:p w14:paraId="7D915EE2" w14:textId="77777777" w:rsidR="00A01C1F" w:rsidRDefault="00A0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19A5B" w14:textId="77777777" w:rsidR="00A01C1F" w:rsidRDefault="00A01C1F" w:rsidP="00835CEC">
      <w:r>
        <w:separator/>
      </w:r>
    </w:p>
    <w:p w14:paraId="41CB7EB5" w14:textId="77777777" w:rsidR="00A01C1F" w:rsidRDefault="00A01C1F"/>
  </w:footnote>
  <w:footnote w:type="continuationSeparator" w:id="0">
    <w:p w14:paraId="4F177421" w14:textId="77777777" w:rsidR="00A01C1F" w:rsidRDefault="00A01C1F" w:rsidP="00835CEC">
      <w:r>
        <w:continuationSeparator/>
      </w:r>
    </w:p>
    <w:p w14:paraId="51CF04A8" w14:textId="77777777" w:rsidR="00A01C1F" w:rsidRDefault="00A01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0AAB0D65" w:rsidR="000B26F5" w:rsidRPr="00514FD7" w:rsidRDefault="000B26F5">
        <w:pPr>
          <w:pStyle w:val="ae"/>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6E526C">
          <w:rPr>
            <w:noProof/>
            <w:sz w:val="24"/>
          </w:rPr>
          <w:t>18</w:t>
        </w:r>
        <w:r w:rsidRPr="00514FD7">
          <w:rPr>
            <w:sz w:val="24"/>
          </w:rPr>
          <w:fldChar w:fldCharType="end"/>
        </w:r>
      </w:p>
    </w:sdtContent>
  </w:sdt>
  <w:p w14:paraId="443B8F99" w14:textId="77777777" w:rsidR="000B26F5" w:rsidRDefault="000B26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2"/>
  </w:num>
  <w:num w:numId="7">
    <w:abstractNumId w:val="6"/>
  </w:num>
  <w:num w:numId="8">
    <w:abstractNumId w:val="8"/>
  </w:num>
  <w:num w:numId="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0">
    <w:abstractNumId w:val="5"/>
  </w:num>
  <w:num w:numId="11">
    <w:abstractNumId w:val="4"/>
  </w:num>
  <w:num w:numId="12">
    <w:abstractNumId w:val="9"/>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3">
    <w:abstractNumId w:val="9"/>
  </w:num>
  <w:num w:numId="1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4">
    <w:abstractNumId w:val="11"/>
  </w:num>
  <w:num w:numId="35">
    <w:abstractNumId w:val="7"/>
    <w:lvlOverride w:ilvl="0">
      <w:lvl w:ilvl="0">
        <w:start w:val="1"/>
        <w:numFmt w:val="decimal"/>
        <w:pStyle w:val="10"/>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1865"/>
          </w:tabs>
          <w:ind w:left="589" w:firstLine="709"/>
        </w:pPr>
        <w:rPr>
          <w:rFonts w:hint="default"/>
          <w:color w:val="auto"/>
          <w:u w:val="none"/>
        </w:rPr>
      </w:lvl>
    </w:lvlOverride>
    <w:lvlOverride w:ilvl="2">
      <w:lvl w:ilvl="2">
        <w:start w:val="1"/>
        <w:numFmt w:val="decimal"/>
        <w:pStyle w:val="3"/>
        <w:isLgl/>
        <w:lvlText w:val="%1.%2.%3."/>
        <w:lvlJc w:val="left"/>
        <w:pPr>
          <w:tabs>
            <w:tab w:val="num" w:pos="2127"/>
          </w:tabs>
          <w:ind w:left="851" w:firstLine="709"/>
        </w:pPr>
        <w:rPr>
          <w:rFonts w:hint="default"/>
          <w:i w:val="0"/>
        </w:rPr>
      </w:lvl>
    </w:lvlOverride>
    <w:lvlOverride w:ilvl="3">
      <w:lvl w:ilvl="3">
        <w:start w:val="1"/>
        <w:numFmt w:val="decimal"/>
        <w:pStyle w:val="4"/>
        <w:isLgl/>
        <w:suff w:val="space"/>
        <w:lvlText w:val="%1.%2.%3.%4."/>
        <w:lvlJc w:val="left"/>
        <w:pPr>
          <w:ind w:left="1560" w:firstLine="709"/>
        </w:pPr>
        <w:rPr>
          <w:rFonts w:hint="default"/>
          <w:i w:val="0"/>
        </w:rPr>
      </w:lvl>
    </w:lvlOverride>
    <w:lvlOverride w:ilvl="4">
      <w:lvl w:ilvl="4">
        <w:start w:val="1"/>
        <w:numFmt w:val="decimal"/>
        <w:pStyle w:val="5"/>
        <w:isLgl/>
        <w:suff w:val="space"/>
        <w:lvlText w:val="%1.%2.%3.%4.%5."/>
        <w:lvlJc w:val="left"/>
        <w:pPr>
          <w:ind w:left="590" w:firstLine="708"/>
        </w:pPr>
        <w:rPr>
          <w:rFonts w:hint="default"/>
        </w:rPr>
      </w:lvl>
    </w:lvlOverride>
    <w:lvlOverride w:ilvl="5">
      <w:lvl w:ilvl="5">
        <w:start w:val="1"/>
        <w:numFmt w:val="decimal"/>
        <w:suff w:val="space"/>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D2201"/>
    <w:rsid w:val="00000CA0"/>
    <w:rsid w:val="00001EBE"/>
    <w:rsid w:val="000021C4"/>
    <w:rsid w:val="0000517B"/>
    <w:rsid w:val="00007124"/>
    <w:rsid w:val="00010CA3"/>
    <w:rsid w:val="00011B6C"/>
    <w:rsid w:val="00011C21"/>
    <w:rsid w:val="00014082"/>
    <w:rsid w:val="00024EF4"/>
    <w:rsid w:val="0002511D"/>
    <w:rsid w:val="000423D6"/>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E04C8"/>
    <w:rsid w:val="000E1CAC"/>
    <w:rsid w:val="000E3930"/>
    <w:rsid w:val="000E6272"/>
    <w:rsid w:val="000E7069"/>
    <w:rsid w:val="000F048D"/>
    <w:rsid w:val="000F29D2"/>
    <w:rsid w:val="00100D6F"/>
    <w:rsid w:val="00107D89"/>
    <w:rsid w:val="00110C13"/>
    <w:rsid w:val="00120DBA"/>
    <w:rsid w:val="00132EE3"/>
    <w:rsid w:val="0013624E"/>
    <w:rsid w:val="00142651"/>
    <w:rsid w:val="001430A8"/>
    <w:rsid w:val="00143673"/>
    <w:rsid w:val="0015636E"/>
    <w:rsid w:val="001645A5"/>
    <w:rsid w:val="0017048E"/>
    <w:rsid w:val="001828AE"/>
    <w:rsid w:val="00183C1D"/>
    <w:rsid w:val="00184180"/>
    <w:rsid w:val="00185CEE"/>
    <w:rsid w:val="0018657E"/>
    <w:rsid w:val="00186BEF"/>
    <w:rsid w:val="00190C13"/>
    <w:rsid w:val="001A3A8E"/>
    <w:rsid w:val="001A58C0"/>
    <w:rsid w:val="001B12D6"/>
    <w:rsid w:val="001B1947"/>
    <w:rsid w:val="001B348F"/>
    <w:rsid w:val="001B5371"/>
    <w:rsid w:val="001C08EE"/>
    <w:rsid w:val="001C671A"/>
    <w:rsid w:val="001C6D90"/>
    <w:rsid w:val="001D2A2A"/>
    <w:rsid w:val="001D2F76"/>
    <w:rsid w:val="001D598B"/>
    <w:rsid w:val="001F28E9"/>
    <w:rsid w:val="001F2BCA"/>
    <w:rsid w:val="00200467"/>
    <w:rsid w:val="0020444A"/>
    <w:rsid w:val="00215AE8"/>
    <w:rsid w:val="0021797F"/>
    <w:rsid w:val="00220EFB"/>
    <w:rsid w:val="0022746F"/>
    <w:rsid w:val="002401C0"/>
    <w:rsid w:val="00243E15"/>
    <w:rsid w:val="002461D0"/>
    <w:rsid w:val="002518E4"/>
    <w:rsid w:val="00256554"/>
    <w:rsid w:val="002633C6"/>
    <w:rsid w:val="00263D74"/>
    <w:rsid w:val="00263EA0"/>
    <w:rsid w:val="00271342"/>
    <w:rsid w:val="00284A81"/>
    <w:rsid w:val="0028702E"/>
    <w:rsid w:val="002900DB"/>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30078A"/>
    <w:rsid w:val="00300916"/>
    <w:rsid w:val="0030202A"/>
    <w:rsid w:val="00303481"/>
    <w:rsid w:val="003170DD"/>
    <w:rsid w:val="0032052E"/>
    <w:rsid w:val="00327AE2"/>
    <w:rsid w:val="00333745"/>
    <w:rsid w:val="003342A1"/>
    <w:rsid w:val="003357DF"/>
    <w:rsid w:val="00351601"/>
    <w:rsid w:val="003609E1"/>
    <w:rsid w:val="00363756"/>
    <w:rsid w:val="00364B5D"/>
    <w:rsid w:val="003666AB"/>
    <w:rsid w:val="00376A84"/>
    <w:rsid w:val="00376FAF"/>
    <w:rsid w:val="00390F4D"/>
    <w:rsid w:val="00393FA6"/>
    <w:rsid w:val="003C4529"/>
    <w:rsid w:val="003D0314"/>
    <w:rsid w:val="003D03E7"/>
    <w:rsid w:val="003D1BFF"/>
    <w:rsid w:val="003D284F"/>
    <w:rsid w:val="003D52B7"/>
    <w:rsid w:val="003E01DD"/>
    <w:rsid w:val="003E17FD"/>
    <w:rsid w:val="003F515A"/>
    <w:rsid w:val="00402F5F"/>
    <w:rsid w:val="00407F98"/>
    <w:rsid w:val="00415000"/>
    <w:rsid w:val="00431A13"/>
    <w:rsid w:val="00436874"/>
    <w:rsid w:val="00453453"/>
    <w:rsid w:val="00460C18"/>
    <w:rsid w:val="00470611"/>
    <w:rsid w:val="00471E58"/>
    <w:rsid w:val="00473182"/>
    <w:rsid w:val="0047341E"/>
    <w:rsid w:val="00476610"/>
    <w:rsid w:val="00480CA0"/>
    <w:rsid w:val="00482D11"/>
    <w:rsid w:val="00483306"/>
    <w:rsid w:val="00495429"/>
    <w:rsid w:val="00496197"/>
    <w:rsid w:val="004A7F99"/>
    <w:rsid w:val="004B07CE"/>
    <w:rsid w:val="004B4D4C"/>
    <w:rsid w:val="004C6F85"/>
    <w:rsid w:val="004D677E"/>
    <w:rsid w:val="004D7508"/>
    <w:rsid w:val="004E14F5"/>
    <w:rsid w:val="004E214E"/>
    <w:rsid w:val="004E4E7E"/>
    <w:rsid w:val="004F4371"/>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7E62"/>
    <w:rsid w:val="005725F8"/>
    <w:rsid w:val="00572BB5"/>
    <w:rsid w:val="005731B0"/>
    <w:rsid w:val="00574BD5"/>
    <w:rsid w:val="005822A2"/>
    <w:rsid w:val="00582382"/>
    <w:rsid w:val="00584945"/>
    <w:rsid w:val="00594040"/>
    <w:rsid w:val="00594DE4"/>
    <w:rsid w:val="005A3100"/>
    <w:rsid w:val="005A5609"/>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DBB"/>
    <w:rsid w:val="00621C4C"/>
    <w:rsid w:val="00623FBA"/>
    <w:rsid w:val="00625B85"/>
    <w:rsid w:val="00632023"/>
    <w:rsid w:val="006443DD"/>
    <w:rsid w:val="00651BC4"/>
    <w:rsid w:val="00660A8E"/>
    <w:rsid w:val="006636A4"/>
    <w:rsid w:val="006720FE"/>
    <w:rsid w:val="006742D5"/>
    <w:rsid w:val="006757D3"/>
    <w:rsid w:val="00675EA3"/>
    <w:rsid w:val="00686B0E"/>
    <w:rsid w:val="006A3791"/>
    <w:rsid w:val="006A5E7F"/>
    <w:rsid w:val="006A5E83"/>
    <w:rsid w:val="006B7842"/>
    <w:rsid w:val="006C54EE"/>
    <w:rsid w:val="006D0F1F"/>
    <w:rsid w:val="006D2201"/>
    <w:rsid w:val="006D3187"/>
    <w:rsid w:val="006D558F"/>
    <w:rsid w:val="006E526C"/>
    <w:rsid w:val="00713439"/>
    <w:rsid w:val="00715A9C"/>
    <w:rsid w:val="0072759D"/>
    <w:rsid w:val="00727AB0"/>
    <w:rsid w:val="007316C7"/>
    <w:rsid w:val="00736643"/>
    <w:rsid w:val="00745731"/>
    <w:rsid w:val="00750275"/>
    <w:rsid w:val="007542D8"/>
    <w:rsid w:val="00763F5D"/>
    <w:rsid w:val="00765FFE"/>
    <w:rsid w:val="0077348B"/>
    <w:rsid w:val="00781350"/>
    <w:rsid w:val="00791963"/>
    <w:rsid w:val="00792E73"/>
    <w:rsid w:val="00794BFA"/>
    <w:rsid w:val="007A1771"/>
    <w:rsid w:val="007B0CA0"/>
    <w:rsid w:val="007B3A7E"/>
    <w:rsid w:val="007B6F98"/>
    <w:rsid w:val="007C5843"/>
    <w:rsid w:val="007D7693"/>
    <w:rsid w:val="007E26C2"/>
    <w:rsid w:val="007E53B0"/>
    <w:rsid w:val="007F42F4"/>
    <w:rsid w:val="007F4864"/>
    <w:rsid w:val="007F4DCE"/>
    <w:rsid w:val="007F5310"/>
    <w:rsid w:val="00807F6E"/>
    <w:rsid w:val="00811159"/>
    <w:rsid w:val="00815E3E"/>
    <w:rsid w:val="00833349"/>
    <w:rsid w:val="00833425"/>
    <w:rsid w:val="00834A9D"/>
    <w:rsid w:val="00835CEC"/>
    <w:rsid w:val="00843F11"/>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3B9B"/>
    <w:rsid w:val="00896B8C"/>
    <w:rsid w:val="00897B22"/>
    <w:rsid w:val="008A0585"/>
    <w:rsid w:val="008A45A8"/>
    <w:rsid w:val="008A4793"/>
    <w:rsid w:val="008B5CDB"/>
    <w:rsid w:val="008D2167"/>
    <w:rsid w:val="008D2A06"/>
    <w:rsid w:val="008D5B0F"/>
    <w:rsid w:val="008E26D4"/>
    <w:rsid w:val="008E2C10"/>
    <w:rsid w:val="008E3F60"/>
    <w:rsid w:val="008E63C1"/>
    <w:rsid w:val="008E685C"/>
    <w:rsid w:val="008F4883"/>
    <w:rsid w:val="008F6B0D"/>
    <w:rsid w:val="00905F6B"/>
    <w:rsid w:val="009175A9"/>
    <w:rsid w:val="00924DB6"/>
    <w:rsid w:val="0092638A"/>
    <w:rsid w:val="009358A3"/>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A2794"/>
    <w:rsid w:val="009B3D80"/>
    <w:rsid w:val="009B7B5A"/>
    <w:rsid w:val="009C0FFA"/>
    <w:rsid w:val="009D10A4"/>
    <w:rsid w:val="009D347A"/>
    <w:rsid w:val="009D4144"/>
    <w:rsid w:val="009E0324"/>
    <w:rsid w:val="009E1BE1"/>
    <w:rsid w:val="009E54FC"/>
    <w:rsid w:val="009E6949"/>
    <w:rsid w:val="009F1807"/>
    <w:rsid w:val="009F1F90"/>
    <w:rsid w:val="009F2125"/>
    <w:rsid w:val="00A00712"/>
    <w:rsid w:val="00A01C1F"/>
    <w:rsid w:val="00A03211"/>
    <w:rsid w:val="00A0630B"/>
    <w:rsid w:val="00A12994"/>
    <w:rsid w:val="00A12D00"/>
    <w:rsid w:val="00A15CBF"/>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72261"/>
    <w:rsid w:val="00A8089C"/>
    <w:rsid w:val="00A81310"/>
    <w:rsid w:val="00A81856"/>
    <w:rsid w:val="00A825E9"/>
    <w:rsid w:val="00A842C2"/>
    <w:rsid w:val="00A903E1"/>
    <w:rsid w:val="00A92AC5"/>
    <w:rsid w:val="00A93C60"/>
    <w:rsid w:val="00A97CA1"/>
    <w:rsid w:val="00AA1C26"/>
    <w:rsid w:val="00AA499D"/>
    <w:rsid w:val="00AB15A8"/>
    <w:rsid w:val="00AB61D3"/>
    <w:rsid w:val="00AC14E8"/>
    <w:rsid w:val="00AC1954"/>
    <w:rsid w:val="00AC3FEC"/>
    <w:rsid w:val="00AC45C1"/>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32E99"/>
    <w:rsid w:val="00B361EE"/>
    <w:rsid w:val="00B64EF1"/>
    <w:rsid w:val="00B65B36"/>
    <w:rsid w:val="00B66C5F"/>
    <w:rsid w:val="00B70B03"/>
    <w:rsid w:val="00B761B8"/>
    <w:rsid w:val="00B822C4"/>
    <w:rsid w:val="00B83727"/>
    <w:rsid w:val="00B85F53"/>
    <w:rsid w:val="00B918D4"/>
    <w:rsid w:val="00B96F0C"/>
    <w:rsid w:val="00BA24E2"/>
    <w:rsid w:val="00BB332B"/>
    <w:rsid w:val="00BB713D"/>
    <w:rsid w:val="00BC052E"/>
    <w:rsid w:val="00BC0CB5"/>
    <w:rsid w:val="00BC1E33"/>
    <w:rsid w:val="00BC2A57"/>
    <w:rsid w:val="00BC2B08"/>
    <w:rsid w:val="00BC506A"/>
    <w:rsid w:val="00BC5322"/>
    <w:rsid w:val="00BC55EA"/>
    <w:rsid w:val="00BD05E8"/>
    <w:rsid w:val="00BD243E"/>
    <w:rsid w:val="00BE594A"/>
    <w:rsid w:val="00BE695D"/>
    <w:rsid w:val="00BE7232"/>
    <w:rsid w:val="00BF2D23"/>
    <w:rsid w:val="00BF4854"/>
    <w:rsid w:val="00BF7BF0"/>
    <w:rsid w:val="00C0135B"/>
    <w:rsid w:val="00C06B6F"/>
    <w:rsid w:val="00C12D65"/>
    <w:rsid w:val="00C146D3"/>
    <w:rsid w:val="00C17C78"/>
    <w:rsid w:val="00C21B36"/>
    <w:rsid w:val="00C22940"/>
    <w:rsid w:val="00C419CC"/>
    <w:rsid w:val="00C4490D"/>
    <w:rsid w:val="00C45565"/>
    <w:rsid w:val="00C50E62"/>
    <w:rsid w:val="00C53FE9"/>
    <w:rsid w:val="00C6012A"/>
    <w:rsid w:val="00C61820"/>
    <w:rsid w:val="00C6304B"/>
    <w:rsid w:val="00C6320B"/>
    <w:rsid w:val="00C6467B"/>
    <w:rsid w:val="00C767CB"/>
    <w:rsid w:val="00C81A88"/>
    <w:rsid w:val="00C81BFF"/>
    <w:rsid w:val="00C827FE"/>
    <w:rsid w:val="00C907F4"/>
    <w:rsid w:val="00C9342E"/>
    <w:rsid w:val="00C9383C"/>
    <w:rsid w:val="00C96088"/>
    <w:rsid w:val="00CA243E"/>
    <w:rsid w:val="00CA2A97"/>
    <w:rsid w:val="00CA5C3A"/>
    <w:rsid w:val="00CB29A2"/>
    <w:rsid w:val="00CE388B"/>
    <w:rsid w:val="00CF0D15"/>
    <w:rsid w:val="00CF0E2F"/>
    <w:rsid w:val="00D00AD4"/>
    <w:rsid w:val="00D00DF4"/>
    <w:rsid w:val="00D03EA2"/>
    <w:rsid w:val="00D061B6"/>
    <w:rsid w:val="00D157A9"/>
    <w:rsid w:val="00D16631"/>
    <w:rsid w:val="00D17CDF"/>
    <w:rsid w:val="00D216B6"/>
    <w:rsid w:val="00D229DA"/>
    <w:rsid w:val="00D41D5F"/>
    <w:rsid w:val="00D457FD"/>
    <w:rsid w:val="00D51C6C"/>
    <w:rsid w:val="00D535F3"/>
    <w:rsid w:val="00D603A6"/>
    <w:rsid w:val="00D6058A"/>
    <w:rsid w:val="00D77E9A"/>
    <w:rsid w:val="00D80EE7"/>
    <w:rsid w:val="00D82374"/>
    <w:rsid w:val="00D823B7"/>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F4C"/>
    <w:rsid w:val="00DE18A3"/>
    <w:rsid w:val="00DE3C91"/>
    <w:rsid w:val="00DF0810"/>
    <w:rsid w:val="00DF234D"/>
    <w:rsid w:val="00E00FBD"/>
    <w:rsid w:val="00E013D9"/>
    <w:rsid w:val="00E02787"/>
    <w:rsid w:val="00E04C07"/>
    <w:rsid w:val="00E07276"/>
    <w:rsid w:val="00E10A77"/>
    <w:rsid w:val="00E114FB"/>
    <w:rsid w:val="00E30688"/>
    <w:rsid w:val="00E308A0"/>
    <w:rsid w:val="00E32E0B"/>
    <w:rsid w:val="00E3354B"/>
    <w:rsid w:val="00E4274D"/>
    <w:rsid w:val="00E45C77"/>
    <w:rsid w:val="00E52684"/>
    <w:rsid w:val="00E6071F"/>
    <w:rsid w:val="00E63536"/>
    <w:rsid w:val="00E71F75"/>
    <w:rsid w:val="00E72224"/>
    <w:rsid w:val="00E76237"/>
    <w:rsid w:val="00E928BB"/>
    <w:rsid w:val="00E93E25"/>
    <w:rsid w:val="00EA165F"/>
    <w:rsid w:val="00EA3030"/>
    <w:rsid w:val="00EA3C06"/>
    <w:rsid w:val="00EA76CB"/>
    <w:rsid w:val="00EA7E0F"/>
    <w:rsid w:val="00EC608C"/>
    <w:rsid w:val="00EC7D50"/>
    <w:rsid w:val="00ED1AE6"/>
    <w:rsid w:val="00ED530A"/>
    <w:rsid w:val="00EE24A1"/>
    <w:rsid w:val="00EE3201"/>
    <w:rsid w:val="00EE3EBB"/>
    <w:rsid w:val="00EE45D3"/>
    <w:rsid w:val="00EE4B43"/>
    <w:rsid w:val="00EE7E49"/>
    <w:rsid w:val="00F01A36"/>
    <w:rsid w:val="00F01BD5"/>
    <w:rsid w:val="00F04CF8"/>
    <w:rsid w:val="00F06C1A"/>
    <w:rsid w:val="00F11C7C"/>
    <w:rsid w:val="00F15734"/>
    <w:rsid w:val="00F26041"/>
    <w:rsid w:val="00F32994"/>
    <w:rsid w:val="00F36691"/>
    <w:rsid w:val="00F36F06"/>
    <w:rsid w:val="00F43AA5"/>
    <w:rsid w:val="00F52CD1"/>
    <w:rsid w:val="00F52EB2"/>
    <w:rsid w:val="00F53584"/>
    <w:rsid w:val="00F54804"/>
    <w:rsid w:val="00F6005D"/>
    <w:rsid w:val="00F60E18"/>
    <w:rsid w:val="00F722A8"/>
    <w:rsid w:val="00F72719"/>
    <w:rsid w:val="00F73152"/>
    <w:rsid w:val="00F755B9"/>
    <w:rsid w:val="00F843F7"/>
    <w:rsid w:val="00F85644"/>
    <w:rsid w:val="00F9577F"/>
    <w:rsid w:val="00F97DBA"/>
    <w:rsid w:val="00FA2245"/>
    <w:rsid w:val="00FA4824"/>
    <w:rsid w:val="00FB0B6C"/>
    <w:rsid w:val="00FB4456"/>
    <w:rsid w:val="00FB5935"/>
    <w:rsid w:val="00FB693E"/>
    <w:rsid w:val="00FC5681"/>
    <w:rsid w:val="00FC5B77"/>
    <w:rsid w:val="00FD1E81"/>
    <w:rsid w:val="00FD5665"/>
    <w:rsid w:val="00FD583C"/>
    <w:rsid w:val="00FD7F04"/>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3"/>
      </w:numPr>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9"/>
      </w:numPr>
      <w:spacing w:before="360"/>
      <w:ind w:left="0"/>
      <w:jc w:val="center"/>
    </w:pPr>
    <w:rPr>
      <w:b/>
      <w:bCs/>
      <w:caps/>
    </w:rPr>
  </w:style>
  <w:style w:type="paragraph" w:customStyle="1" w:styleId="2">
    <w:name w:val="Большой список уровень 2"/>
    <w:basedOn w:val="a5"/>
    <w:qFormat/>
    <w:rsid w:val="00807F6E"/>
    <w:pPr>
      <w:widowControl w:val="0"/>
      <w:numPr>
        <w:ilvl w:val="1"/>
        <w:numId w:val="9"/>
      </w:numPr>
    </w:pPr>
    <w:rPr>
      <w:rFonts w:eastAsiaTheme="minorHAnsi"/>
      <w:lang w:eastAsia="en-US"/>
    </w:rPr>
  </w:style>
  <w:style w:type="paragraph" w:customStyle="1" w:styleId="3">
    <w:name w:val="Большой список уровень 3"/>
    <w:basedOn w:val="2"/>
    <w:qFormat/>
    <w:rsid w:val="001645A5"/>
    <w:pPr>
      <w:numPr>
        <w:ilvl w:val="2"/>
      </w:numPr>
      <w:ind w:left="0"/>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4"/>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5"/>
      </w:numPr>
    </w:pPr>
  </w:style>
  <w:style w:type="numbering" w:customStyle="1" w:styleId="063076">
    <w:name w:val="Стиль многоуровневый Слева:  063 см Выступ:  076 см"/>
    <w:basedOn w:val="a8"/>
    <w:rsid w:val="00C21B36"/>
    <w:pPr>
      <w:numPr>
        <w:numId w:val="6"/>
      </w:numPr>
    </w:pPr>
  </w:style>
  <w:style w:type="numbering" w:customStyle="1" w:styleId="0630761">
    <w:name w:val="Стиль многоуровневый Слева:  063 см Выступ:  076 см1"/>
    <w:basedOn w:val="a8"/>
    <w:rsid w:val="00C21B36"/>
    <w:pPr>
      <w:numPr>
        <w:numId w:val="7"/>
      </w:numPr>
    </w:pPr>
  </w:style>
  <w:style w:type="numbering" w:customStyle="1" w:styleId="11">
    <w:name w:val="Стиль1"/>
    <w:uiPriority w:val="99"/>
    <w:rsid w:val="00C21B36"/>
    <w:pPr>
      <w:numPr>
        <w:numId w:val="8"/>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ind w:left="589"/>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3"/>
      </w:numPr>
    </w:pPr>
  </w:style>
  <w:style w:type="paragraph" w:styleId="aff8">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96A5-436B-4098-ADB5-445C961B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21</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49721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Загородняя Е.С.</cp:lastModifiedBy>
  <cp:revision>71</cp:revision>
  <dcterms:created xsi:type="dcterms:W3CDTF">2016-08-24T05:32:00Z</dcterms:created>
  <dcterms:modified xsi:type="dcterms:W3CDTF">2021-04-01T10:42:00Z</dcterms:modified>
</cp:coreProperties>
</file>